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78A3" w14:textId="3B3C508E" w:rsidR="00A3328F" w:rsidRPr="00E7375F" w:rsidRDefault="00E7375F" w:rsidP="00764DBD">
      <w:pPr>
        <w:pStyle w:val="TableParagraph"/>
      </w:pPr>
      <w:r w:rsidRPr="00E7375F">
        <w:rPr>
          <w:rFonts w:hint="eastAsia"/>
        </w:rPr>
        <w:t>別紙２</w:t>
      </w:r>
    </w:p>
    <w:p w14:paraId="13EB1AE0" w14:textId="3D72BB32" w:rsidR="00E7375F" w:rsidRPr="00E7375F" w:rsidRDefault="00E7375F" w:rsidP="00E7375F"/>
    <w:p w14:paraId="2957BE06" w14:textId="77777777" w:rsidR="00E7375F" w:rsidRPr="00E7375F" w:rsidRDefault="00E7375F" w:rsidP="00E7375F">
      <w:pPr>
        <w:jc w:val="center"/>
        <w:rPr>
          <w:rFonts w:ascii="ＭＳ ゴシック" w:eastAsia="ＭＳ ゴシック" w:hAnsi="ＭＳ ゴシック"/>
          <w:b/>
          <w:bCs/>
          <w:sz w:val="24"/>
          <w:szCs w:val="24"/>
        </w:rPr>
      </w:pPr>
      <w:r w:rsidRPr="00E7375F">
        <w:rPr>
          <w:rFonts w:ascii="ＭＳ ゴシック" w:eastAsia="ＭＳ ゴシック" w:hAnsi="ＭＳ ゴシック"/>
          <w:b/>
          <w:bCs/>
          <w:sz w:val="24"/>
          <w:szCs w:val="24"/>
        </w:rPr>
        <w:t>提案書評価基準</w:t>
      </w:r>
    </w:p>
    <w:p w14:paraId="2621AD85" w14:textId="77777777" w:rsidR="00E7375F" w:rsidRPr="00E7375F" w:rsidRDefault="00E7375F" w:rsidP="00E7375F"/>
    <w:p w14:paraId="750A89C6" w14:textId="510BF700" w:rsidR="00E7375F" w:rsidRPr="00E7375F" w:rsidRDefault="00E7375F" w:rsidP="00E7375F">
      <w:pPr>
        <w:ind w:firstLineChars="100" w:firstLine="227"/>
      </w:pPr>
      <w:r w:rsidRPr="00E7375F">
        <w:rPr>
          <w:rFonts w:hint="eastAsia"/>
        </w:rPr>
        <w:t>本プロポーザルにおける各提案者の評価は次の評価点の合計点（満点１００点）により特定するものとする。</w:t>
      </w:r>
    </w:p>
    <w:p w14:paraId="3054758E" w14:textId="2B5BC799" w:rsidR="00E7375F" w:rsidRPr="00E7375F" w:rsidRDefault="00E7375F" w:rsidP="00E7375F">
      <w:pPr>
        <w:ind w:firstLineChars="100" w:firstLine="227"/>
      </w:pPr>
      <w:r w:rsidRPr="00E7375F">
        <w:rPr>
          <w:rFonts w:ascii="ＭＳ 明朝" w:eastAsia="ＭＳ 明朝" w:hAnsi="ＭＳ 明朝" w:cs="ＭＳ 明朝" w:hint="eastAsia"/>
        </w:rPr>
        <w:t>※</w:t>
      </w:r>
      <w:r w:rsidRPr="00E7375F">
        <w:rPr>
          <w:rFonts w:hint="eastAsia"/>
        </w:rPr>
        <w:t>なお、配点項目毎の点数は、小数第２位を四捨五入し、少数第１位までとする。</w:t>
      </w:r>
    </w:p>
    <w:p w14:paraId="365F5102" w14:textId="03ECF4D8" w:rsidR="00E7375F" w:rsidRDefault="00E7375F" w:rsidP="00E7375F"/>
    <w:tbl>
      <w:tblPr>
        <w:tblStyle w:val="ac"/>
        <w:tblW w:w="8730" w:type="dxa"/>
        <w:jc w:val="center"/>
        <w:tblLook w:val="04A0" w:firstRow="1" w:lastRow="0" w:firstColumn="1" w:lastColumn="0" w:noHBand="0" w:noVBand="1"/>
      </w:tblPr>
      <w:tblGrid>
        <w:gridCol w:w="2154"/>
        <w:gridCol w:w="3855"/>
        <w:gridCol w:w="907"/>
        <w:gridCol w:w="907"/>
        <w:gridCol w:w="907"/>
      </w:tblGrid>
      <w:tr w:rsidR="000A3BB0" w14:paraId="3FBF964C" w14:textId="77777777" w:rsidTr="000A3BB0">
        <w:trPr>
          <w:jc w:val="center"/>
        </w:trPr>
        <w:tc>
          <w:tcPr>
            <w:tcW w:w="2154" w:type="dxa"/>
            <w:vAlign w:val="center"/>
          </w:tcPr>
          <w:p w14:paraId="5AFD0BD2" w14:textId="32154EA7" w:rsidR="000A3BB0" w:rsidRDefault="000A3BB0" w:rsidP="00842D2A">
            <w:pPr>
              <w:jc w:val="center"/>
            </w:pPr>
            <w:r w:rsidRPr="00E7375F">
              <w:t>評価項目</w:t>
            </w:r>
          </w:p>
        </w:tc>
        <w:tc>
          <w:tcPr>
            <w:tcW w:w="3855" w:type="dxa"/>
            <w:vAlign w:val="center"/>
          </w:tcPr>
          <w:p w14:paraId="38BB6FED" w14:textId="000A3023" w:rsidR="000A3BB0" w:rsidRDefault="000A3BB0" w:rsidP="000A3BB0">
            <w:pPr>
              <w:jc w:val="center"/>
            </w:pPr>
            <w:r w:rsidRPr="00E7375F">
              <w:t>評価の着目点</w:t>
            </w:r>
          </w:p>
        </w:tc>
        <w:tc>
          <w:tcPr>
            <w:tcW w:w="907" w:type="dxa"/>
            <w:vAlign w:val="center"/>
          </w:tcPr>
          <w:p w14:paraId="09C19B83" w14:textId="21E564AA" w:rsidR="000A3BB0" w:rsidRDefault="000A3BB0" w:rsidP="000A3BB0">
            <w:pPr>
              <w:jc w:val="center"/>
            </w:pPr>
            <w:r w:rsidRPr="00E7375F">
              <w:t>配点</w:t>
            </w:r>
          </w:p>
        </w:tc>
        <w:tc>
          <w:tcPr>
            <w:tcW w:w="907" w:type="dxa"/>
            <w:vAlign w:val="center"/>
          </w:tcPr>
          <w:p w14:paraId="63779DD8" w14:textId="78539F34" w:rsidR="000A3BB0" w:rsidRDefault="000A3BB0" w:rsidP="000A3BB0">
            <w:pPr>
              <w:jc w:val="center"/>
            </w:pPr>
            <w:r w:rsidRPr="00E7375F">
              <w:t>評価</w:t>
            </w:r>
          </w:p>
        </w:tc>
        <w:tc>
          <w:tcPr>
            <w:tcW w:w="907" w:type="dxa"/>
            <w:vAlign w:val="center"/>
          </w:tcPr>
          <w:p w14:paraId="7EEF5C94" w14:textId="3B0F8660" w:rsidR="000A3BB0" w:rsidRDefault="000A3BB0" w:rsidP="000A3BB0">
            <w:pPr>
              <w:jc w:val="center"/>
            </w:pPr>
            <w:r w:rsidRPr="00E7375F">
              <w:t>評価点</w:t>
            </w:r>
          </w:p>
        </w:tc>
      </w:tr>
      <w:tr w:rsidR="00842D2A" w14:paraId="52DB412D" w14:textId="77777777" w:rsidTr="000A3BB0">
        <w:trPr>
          <w:jc w:val="center"/>
        </w:trPr>
        <w:tc>
          <w:tcPr>
            <w:tcW w:w="2154" w:type="dxa"/>
            <w:vMerge w:val="restart"/>
            <w:vAlign w:val="center"/>
          </w:tcPr>
          <w:p w14:paraId="571B7045" w14:textId="3CE1B91D" w:rsidR="00842D2A" w:rsidRDefault="00842D2A" w:rsidP="0029254C">
            <w:pPr>
              <w:jc w:val="center"/>
            </w:pPr>
            <w:r w:rsidRPr="00E7375F">
              <w:t>コンセプト</w:t>
            </w:r>
          </w:p>
        </w:tc>
        <w:tc>
          <w:tcPr>
            <w:tcW w:w="3855" w:type="dxa"/>
          </w:tcPr>
          <w:p w14:paraId="52AEF536" w14:textId="2C3470B7" w:rsidR="00842D2A" w:rsidRPr="000A3BB0" w:rsidRDefault="00842D2A" w:rsidP="000A3BB0">
            <w:pPr>
              <w:ind w:left="207" w:hangingChars="100" w:hanging="207"/>
              <w:rPr>
                <w:sz w:val="20"/>
                <w:szCs w:val="20"/>
              </w:rPr>
            </w:pPr>
            <w:r w:rsidRPr="000A3BB0">
              <w:rPr>
                <w:rFonts w:hint="eastAsia"/>
                <w:sz w:val="20"/>
                <w:szCs w:val="20"/>
              </w:rPr>
              <w:t>・</w:t>
            </w:r>
            <w:r w:rsidR="00A92DE5">
              <w:rPr>
                <w:rFonts w:hint="eastAsia"/>
                <w:sz w:val="20"/>
                <w:szCs w:val="20"/>
              </w:rPr>
              <w:t>千葉県産あるいは国産の木材を利用した</w:t>
            </w:r>
            <w:r w:rsidRPr="000A3BB0">
              <w:rPr>
                <w:sz w:val="20"/>
                <w:szCs w:val="20"/>
              </w:rPr>
              <w:t>遊具</w:t>
            </w:r>
            <w:r w:rsidR="00A92DE5">
              <w:rPr>
                <w:rFonts w:hint="eastAsia"/>
                <w:sz w:val="20"/>
                <w:szCs w:val="20"/>
              </w:rPr>
              <w:t>であり、</w:t>
            </w:r>
            <w:r w:rsidR="00F81F66">
              <w:rPr>
                <w:rFonts w:hint="eastAsia"/>
                <w:sz w:val="20"/>
                <w:szCs w:val="20"/>
              </w:rPr>
              <w:t>多様な遊びの提供ができる</w:t>
            </w:r>
            <w:r w:rsidRPr="000A3BB0">
              <w:rPr>
                <w:sz w:val="20"/>
                <w:szCs w:val="20"/>
              </w:rPr>
              <w:t>魅力的な提案となっている。</w:t>
            </w:r>
          </w:p>
        </w:tc>
        <w:tc>
          <w:tcPr>
            <w:tcW w:w="907" w:type="dxa"/>
            <w:vAlign w:val="center"/>
          </w:tcPr>
          <w:p w14:paraId="1D01F2E9" w14:textId="4E863AFB" w:rsidR="00842D2A" w:rsidRDefault="00842D2A" w:rsidP="00842D2A">
            <w:pPr>
              <w:jc w:val="center"/>
            </w:pPr>
            <w:r w:rsidRPr="00E7375F">
              <w:t>10</w:t>
            </w:r>
          </w:p>
        </w:tc>
        <w:tc>
          <w:tcPr>
            <w:tcW w:w="907" w:type="dxa"/>
            <w:vAlign w:val="center"/>
          </w:tcPr>
          <w:p w14:paraId="6ED08366" w14:textId="77777777" w:rsidR="00842D2A" w:rsidRDefault="00842D2A" w:rsidP="00842D2A">
            <w:pPr>
              <w:jc w:val="center"/>
            </w:pPr>
          </w:p>
        </w:tc>
        <w:tc>
          <w:tcPr>
            <w:tcW w:w="907" w:type="dxa"/>
            <w:vAlign w:val="center"/>
          </w:tcPr>
          <w:p w14:paraId="504DC715" w14:textId="77777777" w:rsidR="00842D2A" w:rsidRDefault="00842D2A" w:rsidP="00842D2A">
            <w:pPr>
              <w:jc w:val="center"/>
            </w:pPr>
          </w:p>
        </w:tc>
      </w:tr>
      <w:tr w:rsidR="00842D2A" w14:paraId="5A0C1A95" w14:textId="77777777" w:rsidTr="000A3BB0">
        <w:trPr>
          <w:jc w:val="center"/>
        </w:trPr>
        <w:tc>
          <w:tcPr>
            <w:tcW w:w="2154" w:type="dxa"/>
            <w:vMerge/>
            <w:vAlign w:val="center"/>
          </w:tcPr>
          <w:p w14:paraId="1902C8E2" w14:textId="77777777" w:rsidR="00842D2A" w:rsidRDefault="00842D2A" w:rsidP="00842D2A">
            <w:pPr>
              <w:jc w:val="center"/>
            </w:pPr>
          </w:p>
        </w:tc>
        <w:tc>
          <w:tcPr>
            <w:tcW w:w="3855" w:type="dxa"/>
          </w:tcPr>
          <w:p w14:paraId="1AE14EB6" w14:textId="4297325B" w:rsidR="00842D2A" w:rsidRPr="000A3BB0" w:rsidRDefault="00842D2A" w:rsidP="000A3BB0">
            <w:pPr>
              <w:ind w:left="207" w:hangingChars="100" w:hanging="207"/>
              <w:rPr>
                <w:sz w:val="20"/>
                <w:szCs w:val="20"/>
              </w:rPr>
            </w:pPr>
            <w:r w:rsidRPr="000A3BB0">
              <w:rPr>
                <w:rFonts w:hint="eastAsia"/>
                <w:sz w:val="20"/>
                <w:szCs w:val="20"/>
              </w:rPr>
              <w:t>・</w:t>
            </w:r>
            <w:r w:rsidRPr="000A3BB0">
              <w:rPr>
                <w:sz w:val="20"/>
                <w:szCs w:val="20"/>
              </w:rPr>
              <w:t>子どもたちの</w:t>
            </w:r>
            <w:r w:rsidR="00A92DE5">
              <w:rPr>
                <w:rFonts w:hint="eastAsia"/>
                <w:sz w:val="20"/>
                <w:szCs w:val="20"/>
              </w:rPr>
              <w:t>豊かな感性や創造力を育む</w:t>
            </w:r>
            <w:r w:rsidRPr="000A3BB0">
              <w:rPr>
                <w:sz w:val="20"/>
                <w:szCs w:val="20"/>
              </w:rPr>
              <w:t>遊具となっている。</w:t>
            </w:r>
          </w:p>
        </w:tc>
        <w:tc>
          <w:tcPr>
            <w:tcW w:w="907" w:type="dxa"/>
            <w:vAlign w:val="center"/>
          </w:tcPr>
          <w:p w14:paraId="50954FF8" w14:textId="7E7C5148" w:rsidR="00842D2A" w:rsidRDefault="00842D2A" w:rsidP="00842D2A">
            <w:pPr>
              <w:jc w:val="center"/>
            </w:pPr>
            <w:r w:rsidRPr="00E7375F">
              <w:t>10</w:t>
            </w:r>
          </w:p>
        </w:tc>
        <w:tc>
          <w:tcPr>
            <w:tcW w:w="907" w:type="dxa"/>
            <w:vAlign w:val="center"/>
          </w:tcPr>
          <w:p w14:paraId="0B29AB3F" w14:textId="77777777" w:rsidR="00842D2A" w:rsidRDefault="00842D2A" w:rsidP="00842D2A">
            <w:pPr>
              <w:jc w:val="center"/>
            </w:pPr>
          </w:p>
        </w:tc>
        <w:tc>
          <w:tcPr>
            <w:tcW w:w="907" w:type="dxa"/>
            <w:vAlign w:val="center"/>
          </w:tcPr>
          <w:p w14:paraId="589B54AB" w14:textId="77777777" w:rsidR="00842D2A" w:rsidRDefault="00842D2A" w:rsidP="00842D2A">
            <w:pPr>
              <w:jc w:val="center"/>
            </w:pPr>
          </w:p>
        </w:tc>
      </w:tr>
      <w:tr w:rsidR="00842D2A" w14:paraId="2094B99A" w14:textId="77777777" w:rsidTr="000A3BB0">
        <w:trPr>
          <w:jc w:val="center"/>
        </w:trPr>
        <w:tc>
          <w:tcPr>
            <w:tcW w:w="2154" w:type="dxa"/>
            <w:vMerge w:val="restart"/>
            <w:vAlign w:val="center"/>
          </w:tcPr>
          <w:p w14:paraId="56B7E7CB" w14:textId="77777777" w:rsidR="00842D2A" w:rsidRPr="00E7375F" w:rsidRDefault="00842D2A" w:rsidP="00842D2A">
            <w:pPr>
              <w:jc w:val="center"/>
            </w:pPr>
            <w:r w:rsidRPr="00E7375F">
              <w:t>エリアトータル</w:t>
            </w:r>
          </w:p>
          <w:p w14:paraId="33F5B741" w14:textId="68444078" w:rsidR="00842D2A" w:rsidRDefault="00842D2A" w:rsidP="00842D2A">
            <w:pPr>
              <w:jc w:val="center"/>
            </w:pPr>
            <w:r w:rsidRPr="00E7375F">
              <w:t>コーディネート</w:t>
            </w:r>
          </w:p>
        </w:tc>
        <w:tc>
          <w:tcPr>
            <w:tcW w:w="3855" w:type="dxa"/>
          </w:tcPr>
          <w:p w14:paraId="748403B0" w14:textId="1D086F57" w:rsidR="00842D2A" w:rsidRPr="000A3BB0" w:rsidRDefault="00842D2A" w:rsidP="000A3BB0">
            <w:pPr>
              <w:ind w:left="207" w:hangingChars="100" w:hanging="207"/>
              <w:rPr>
                <w:sz w:val="20"/>
                <w:szCs w:val="20"/>
              </w:rPr>
            </w:pPr>
            <w:r w:rsidRPr="000A3BB0">
              <w:rPr>
                <w:rFonts w:hint="eastAsia"/>
                <w:sz w:val="20"/>
                <w:szCs w:val="20"/>
              </w:rPr>
              <w:t>・</w:t>
            </w:r>
            <w:r w:rsidR="00F81F66">
              <w:rPr>
                <w:rFonts w:hint="eastAsia"/>
                <w:sz w:val="20"/>
                <w:szCs w:val="20"/>
              </w:rPr>
              <w:t>館内の雰囲気</w:t>
            </w:r>
            <w:r w:rsidRPr="000A3BB0">
              <w:rPr>
                <w:sz w:val="20"/>
                <w:szCs w:val="20"/>
              </w:rPr>
              <w:t>との一体性が図られたものとなっている。また、</w:t>
            </w:r>
            <w:r w:rsidR="00F81F66">
              <w:rPr>
                <w:rFonts w:hint="eastAsia"/>
                <w:sz w:val="20"/>
                <w:szCs w:val="20"/>
              </w:rPr>
              <w:t>新たな</w:t>
            </w:r>
            <w:r w:rsidRPr="000A3BB0">
              <w:rPr>
                <w:sz w:val="20"/>
                <w:szCs w:val="20"/>
              </w:rPr>
              <w:t>遊び</w:t>
            </w:r>
            <w:r w:rsidR="00F81F66">
              <w:rPr>
                <w:rFonts w:hint="eastAsia"/>
                <w:sz w:val="20"/>
                <w:szCs w:val="20"/>
              </w:rPr>
              <w:t>が</w:t>
            </w:r>
            <w:r w:rsidRPr="000A3BB0">
              <w:rPr>
                <w:sz w:val="20"/>
                <w:szCs w:val="20"/>
              </w:rPr>
              <w:t>提供できる遊具となっている。</w:t>
            </w:r>
          </w:p>
        </w:tc>
        <w:tc>
          <w:tcPr>
            <w:tcW w:w="907" w:type="dxa"/>
            <w:vAlign w:val="center"/>
          </w:tcPr>
          <w:p w14:paraId="078E774B" w14:textId="00EA18C2" w:rsidR="00842D2A" w:rsidRDefault="00842D2A" w:rsidP="00842D2A">
            <w:pPr>
              <w:jc w:val="center"/>
            </w:pPr>
            <w:r w:rsidRPr="00E7375F">
              <w:t>10</w:t>
            </w:r>
          </w:p>
        </w:tc>
        <w:tc>
          <w:tcPr>
            <w:tcW w:w="907" w:type="dxa"/>
            <w:vAlign w:val="center"/>
          </w:tcPr>
          <w:p w14:paraId="7F833190" w14:textId="77777777" w:rsidR="00842D2A" w:rsidRDefault="00842D2A" w:rsidP="00842D2A">
            <w:pPr>
              <w:jc w:val="center"/>
            </w:pPr>
          </w:p>
        </w:tc>
        <w:tc>
          <w:tcPr>
            <w:tcW w:w="907" w:type="dxa"/>
            <w:vAlign w:val="center"/>
          </w:tcPr>
          <w:p w14:paraId="67115FCA" w14:textId="77777777" w:rsidR="00842D2A" w:rsidRDefault="00842D2A" w:rsidP="00842D2A">
            <w:pPr>
              <w:jc w:val="center"/>
            </w:pPr>
          </w:p>
        </w:tc>
      </w:tr>
      <w:tr w:rsidR="00842D2A" w14:paraId="12C225B4" w14:textId="77777777" w:rsidTr="000A3BB0">
        <w:trPr>
          <w:jc w:val="center"/>
        </w:trPr>
        <w:tc>
          <w:tcPr>
            <w:tcW w:w="2154" w:type="dxa"/>
            <w:vMerge/>
            <w:vAlign w:val="center"/>
          </w:tcPr>
          <w:p w14:paraId="4D0C677C" w14:textId="77777777" w:rsidR="00842D2A" w:rsidRDefault="00842D2A" w:rsidP="00842D2A">
            <w:pPr>
              <w:jc w:val="center"/>
            </w:pPr>
          </w:p>
        </w:tc>
        <w:tc>
          <w:tcPr>
            <w:tcW w:w="3855" w:type="dxa"/>
          </w:tcPr>
          <w:p w14:paraId="6FEAE7AC" w14:textId="4D754DFC" w:rsidR="00842D2A" w:rsidRPr="000A3BB0" w:rsidRDefault="00842D2A" w:rsidP="000A3BB0">
            <w:pPr>
              <w:ind w:left="207" w:hangingChars="100" w:hanging="207"/>
              <w:rPr>
                <w:sz w:val="20"/>
                <w:szCs w:val="20"/>
              </w:rPr>
            </w:pPr>
            <w:r w:rsidRPr="000A3BB0">
              <w:rPr>
                <w:rFonts w:hint="eastAsia"/>
                <w:sz w:val="20"/>
                <w:szCs w:val="20"/>
              </w:rPr>
              <w:t>・</w:t>
            </w:r>
            <w:r w:rsidRPr="000A3BB0">
              <w:rPr>
                <w:sz w:val="20"/>
                <w:szCs w:val="20"/>
              </w:rPr>
              <w:t>スペースを有効活用した提案になっている。</w:t>
            </w:r>
          </w:p>
        </w:tc>
        <w:tc>
          <w:tcPr>
            <w:tcW w:w="907" w:type="dxa"/>
            <w:vAlign w:val="center"/>
          </w:tcPr>
          <w:p w14:paraId="21C69358" w14:textId="21F56D3B" w:rsidR="00842D2A" w:rsidRDefault="00842D2A" w:rsidP="00842D2A">
            <w:pPr>
              <w:jc w:val="center"/>
            </w:pPr>
            <w:r w:rsidRPr="00E7375F">
              <w:t>10</w:t>
            </w:r>
          </w:p>
        </w:tc>
        <w:tc>
          <w:tcPr>
            <w:tcW w:w="907" w:type="dxa"/>
            <w:vAlign w:val="center"/>
          </w:tcPr>
          <w:p w14:paraId="5A0F5323" w14:textId="77777777" w:rsidR="00842D2A" w:rsidRDefault="00842D2A" w:rsidP="00842D2A">
            <w:pPr>
              <w:jc w:val="center"/>
            </w:pPr>
          </w:p>
        </w:tc>
        <w:tc>
          <w:tcPr>
            <w:tcW w:w="907" w:type="dxa"/>
            <w:vAlign w:val="center"/>
          </w:tcPr>
          <w:p w14:paraId="18F53A16" w14:textId="77777777" w:rsidR="00842D2A" w:rsidRDefault="00842D2A" w:rsidP="00842D2A">
            <w:pPr>
              <w:jc w:val="center"/>
            </w:pPr>
          </w:p>
        </w:tc>
      </w:tr>
      <w:tr w:rsidR="00842D2A" w14:paraId="66DC3093" w14:textId="77777777" w:rsidTr="000A3BB0">
        <w:trPr>
          <w:jc w:val="center"/>
        </w:trPr>
        <w:tc>
          <w:tcPr>
            <w:tcW w:w="2154" w:type="dxa"/>
            <w:vMerge w:val="restart"/>
            <w:vAlign w:val="center"/>
          </w:tcPr>
          <w:p w14:paraId="55A9479F" w14:textId="1D6A20C0" w:rsidR="00842D2A" w:rsidRDefault="00842D2A" w:rsidP="00842D2A">
            <w:pPr>
              <w:jc w:val="center"/>
            </w:pPr>
            <w:r w:rsidRPr="00E7375F">
              <w:rPr>
                <w:rFonts w:hint="eastAsia"/>
              </w:rPr>
              <w:t>安</w:t>
            </w:r>
            <w:r w:rsidRPr="00E7375F">
              <w:t>全に対する配慮</w:t>
            </w:r>
          </w:p>
        </w:tc>
        <w:tc>
          <w:tcPr>
            <w:tcW w:w="3855" w:type="dxa"/>
          </w:tcPr>
          <w:p w14:paraId="5A2D7E85" w14:textId="5F6C406B" w:rsidR="00842D2A" w:rsidRPr="000A3BB0" w:rsidRDefault="00842D2A" w:rsidP="000A3BB0">
            <w:pPr>
              <w:ind w:left="207" w:hangingChars="100" w:hanging="207"/>
              <w:rPr>
                <w:sz w:val="20"/>
                <w:szCs w:val="20"/>
              </w:rPr>
            </w:pPr>
            <w:r w:rsidRPr="000A3BB0">
              <w:rPr>
                <w:rFonts w:hint="eastAsia"/>
                <w:sz w:val="20"/>
                <w:szCs w:val="20"/>
              </w:rPr>
              <w:t>・</w:t>
            </w:r>
            <w:r w:rsidRPr="000A3BB0">
              <w:rPr>
                <w:sz w:val="20"/>
                <w:szCs w:val="20"/>
              </w:rPr>
              <w:t>クッション性のあるゴムチップの利用など、安全対策が講じられている。</w:t>
            </w:r>
          </w:p>
        </w:tc>
        <w:tc>
          <w:tcPr>
            <w:tcW w:w="907" w:type="dxa"/>
            <w:vAlign w:val="center"/>
          </w:tcPr>
          <w:p w14:paraId="1E5B9367" w14:textId="56F0321B" w:rsidR="00842D2A" w:rsidRDefault="00842D2A" w:rsidP="00842D2A">
            <w:pPr>
              <w:jc w:val="center"/>
            </w:pPr>
            <w:r w:rsidRPr="00E7375F">
              <w:t>10</w:t>
            </w:r>
          </w:p>
        </w:tc>
        <w:tc>
          <w:tcPr>
            <w:tcW w:w="907" w:type="dxa"/>
            <w:vAlign w:val="center"/>
          </w:tcPr>
          <w:p w14:paraId="3A329D27" w14:textId="77777777" w:rsidR="00842D2A" w:rsidRDefault="00842D2A" w:rsidP="00842D2A">
            <w:pPr>
              <w:jc w:val="center"/>
            </w:pPr>
          </w:p>
        </w:tc>
        <w:tc>
          <w:tcPr>
            <w:tcW w:w="907" w:type="dxa"/>
            <w:vAlign w:val="center"/>
          </w:tcPr>
          <w:p w14:paraId="42C3A6A0" w14:textId="77777777" w:rsidR="00842D2A" w:rsidRDefault="00842D2A" w:rsidP="00842D2A">
            <w:pPr>
              <w:jc w:val="center"/>
            </w:pPr>
          </w:p>
        </w:tc>
      </w:tr>
      <w:tr w:rsidR="00842D2A" w14:paraId="530F3FDF" w14:textId="77777777" w:rsidTr="000A3BB0">
        <w:trPr>
          <w:jc w:val="center"/>
        </w:trPr>
        <w:tc>
          <w:tcPr>
            <w:tcW w:w="2154" w:type="dxa"/>
            <w:vMerge/>
            <w:vAlign w:val="center"/>
          </w:tcPr>
          <w:p w14:paraId="04A10E08" w14:textId="77777777" w:rsidR="00842D2A" w:rsidRDefault="00842D2A" w:rsidP="00842D2A">
            <w:pPr>
              <w:jc w:val="center"/>
            </w:pPr>
          </w:p>
        </w:tc>
        <w:tc>
          <w:tcPr>
            <w:tcW w:w="3855" w:type="dxa"/>
          </w:tcPr>
          <w:p w14:paraId="31A40E84" w14:textId="66D017BB" w:rsidR="00842D2A" w:rsidRPr="000A3BB0" w:rsidRDefault="00842D2A" w:rsidP="000A3BB0">
            <w:pPr>
              <w:ind w:left="207" w:hangingChars="100" w:hanging="207"/>
              <w:rPr>
                <w:sz w:val="20"/>
                <w:szCs w:val="20"/>
              </w:rPr>
            </w:pPr>
            <w:r w:rsidRPr="000A3BB0">
              <w:rPr>
                <w:rFonts w:hint="eastAsia"/>
                <w:sz w:val="20"/>
                <w:szCs w:val="20"/>
              </w:rPr>
              <w:t>・</w:t>
            </w:r>
            <w:r w:rsidRPr="000A3BB0">
              <w:rPr>
                <w:sz w:val="20"/>
                <w:szCs w:val="20"/>
              </w:rPr>
              <w:t>絡まり、引っ掛かり、落下、挟み込みなど、予期</w:t>
            </w:r>
            <w:r w:rsidR="0029254C">
              <w:rPr>
                <w:rFonts w:hint="eastAsia"/>
                <w:sz w:val="20"/>
                <w:szCs w:val="20"/>
              </w:rPr>
              <w:t>しない</w:t>
            </w:r>
            <w:r w:rsidRPr="000A3BB0">
              <w:rPr>
                <w:sz w:val="20"/>
                <w:szCs w:val="20"/>
              </w:rPr>
              <w:t>ケガへの対応が適切である。</w:t>
            </w:r>
          </w:p>
        </w:tc>
        <w:tc>
          <w:tcPr>
            <w:tcW w:w="907" w:type="dxa"/>
            <w:vAlign w:val="center"/>
          </w:tcPr>
          <w:p w14:paraId="7DCDADF9" w14:textId="5B519C3D" w:rsidR="00842D2A" w:rsidRDefault="00842D2A" w:rsidP="00842D2A">
            <w:pPr>
              <w:jc w:val="center"/>
            </w:pPr>
            <w:r w:rsidRPr="00E7375F">
              <w:rPr>
                <w:rFonts w:hint="eastAsia"/>
              </w:rPr>
              <w:t>1</w:t>
            </w:r>
            <w:r w:rsidRPr="00E7375F">
              <w:t>0</w:t>
            </w:r>
          </w:p>
        </w:tc>
        <w:tc>
          <w:tcPr>
            <w:tcW w:w="907" w:type="dxa"/>
            <w:vAlign w:val="center"/>
          </w:tcPr>
          <w:p w14:paraId="5698295C" w14:textId="77777777" w:rsidR="00842D2A" w:rsidRDefault="00842D2A" w:rsidP="00842D2A">
            <w:pPr>
              <w:jc w:val="center"/>
            </w:pPr>
          </w:p>
        </w:tc>
        <w:tc>
          <w:tcPr>
            <w:tcW w:w="907" w:type="dxa"/>
            <w:vAlign w:val="center"/>
          </w:tcPr>
          <w:p w14:paraId="26778AA9" w14:textId="77777777" w:rsidR="00842D2A" w:rsidRDefault="00842D2A" w:rsidP="00842D2A">
            <w:pPr>
              <w:jc w:val="center"/>
            </w:pPr>
          </w:p>
        </w:tc>
      </w:tr>
      <w:tr w:rsidR="00842D2A" w14:paraId="2340A585" w14:textId="77777777" w:rsidTr="000A3BB0">
        <w:trPr>
          <w:jc w:val="center"/>
        </w:trPr>
        <w:tc>
          <w:tcPr>
            <w:tcW w:w="2154" w:type="dxa"/>
            <w:vMerge w:val="restart"/>
            <w:vAlign w:val="center"/>
          </w:tcPr>
          <w:p w14:paraId="0B123CFC" w14:textId="0B772179" w:rsidR="00842D2A" w:rsidRDefault="00842D2A" w:rsidP="00842D2A">
            <w:pPr>
              <w:jc w:val="center"/>
            </w:pPr>
            <w:r w:rsidRPr="00E7375F">
              <w:t>維持管理</w:t>
            </w:r>
          </w:p>
        </w:tc>
        <w:tc>
          <w:tcPr>
            <w:tcW w:w="3855" w:type="dxa"/>
          </w:tcPr>
          <w:p w14:paraId="55BA4365" w14:textId="0746C65E" w:rsidR="00842D2A" w:rsidRPr="00764DBD" w:rsidRDefault="00842D2A" w:rsidP="000A3BB0">
            <w:pPr>
              <w:ind w:left="207" w:hangingChars="100" w:hanging="207"/>
              <w:rPr>
                <w:sz w:val="20"/>
                <w:szCs w:val="20"/>
              </w:rPr>
            </w:pPr>
            <w:r w:rsidRPr="00764DBD">
              <w:rPr>
                <w:rFonts w:hint="eastAsia"/>
                <w:sz w:val="20"/>
                <w:szCs w:val="20"/>
              </w:rPr>
              <w:t>・</w:t>
            </w:r>
            <w:r w:rsidR="00F81F66" w:rsidRPr="00764DBD">
              <w:rPr>
                <w:rFonts w:hint="eastAsia"/>
                <w:sz w:val="20"/>
                <w:szCs w:val="20"/>
              </w:rPr>
              <w:t>維持管理がしやす</w:t>
            </w:r>
            <w:r w:rsidR="00DF0759" w:rsidRPr="00764DBD">
              <w:rPr>
                <w:rFonts w:hint="eastAsia"/>
                <w:sz w:val="20"/>
                <w:szCs w:val="20"/>
              </w:rPr>
              <w:t>い</w:t>
            </w:r>
            <w:r w:rsidR="00F81F66" w:rsidRPr="00764DBD">
              <w:rPr>
                <w:rFonts w:hint="eastAsia"/>
                <w:sz w:val="20"/>
                <w:szCs w:val="20"/>
              </w:rPr>
              <w:t>よう部材の交換、修繕が容易であり、</w:t>
            </w:r>
            <w:r w:rsidRPr="00764DBD">
              <w:rPr>
                <w:sz w:val="20"/>
                <w:szCs w:val="20"/>
              </w:rPr>
              <w:t>耐久性</w:t>
            </w:r>
            <w:r w:rsidR="00DF2AB7" w:rsidRPr="00764DBD">
              <w:rPr>
                <w:rFonts w:hint="eastAsia"/>
                <w:sz w:val="20"/>
                <w:szCs w:val="20"/>
              </w:rPr>
              <w:t>にも配慮されている。</w:t>
            </w:r>
          </w:p>
        </w:tc>
        <w:tc>
          <w:tcPr>
            <w:tcW w:w="907" w:type="dxa"/>
            <w:vAlign w:val="center"/>
          </w:tcPr>
          <w:p w14:paraId="65B86E34" w14:textId="0DDAE9B8" w:rsidR="00842D2A" w:rsidRDefault="00842D2A" w:rsidP="00842D2A">
            <w:pPr>
              <w:jc w:val="center"/>
            </w:pPr>
            <w:r w:rsidRPr="00E7375F">
              <w:t>10</w:t>
            </w:r>
          </w:p>
        </w:tc>
        <w:tc>
          <w:tcPr>
            <w:tcW w:w="907" w:type="dxa"/>
            <w:vAlign w:val="center"/>
          </w:tcPr>
          <w:p w14:paraId="6F68AC09" w14:textId="77777777" w:rsidR="00842D2A" w:rsidRDefault="00842D2A" w:rsidP="00842D2A">
            <w:pPr>
              <w:jc w:val="center"/>
            </w:pPr>
          </w:p>
        </w:tc>
        <w:tc>
          <w:tcPr>
            <w:tcW w:w="907" w:type="dxa"/>
            <w:vAlign w:val="center"/>
          </w:tcPr>
          <w:p w14:paraId="1D9CCBBC" w14:textId="77777777" w:rsidR="00842D2A" w:rsidRDefault="00842D2A" w:rsidP="00842D2A">
            <w:pPr>
              <w:jc w:val="center"/>
            </w:pPr>
          </w:p>
        </w:tc>
      </w:tr>
      <w:tr w:rsidR="00842D2A" w14:paraId="66BDF3EA" w14:textId="77777777" w:rsidTr="000A3BB0">
        <w:trPr>
          <w:jc w:val="center"/>
        </w:trPr>
        <w:tc>
          <w:tcPr>
            <w:tcW w:w="2154" w:type="dxa"/>
            <w:vMerge/>
            <w:vAlign w:val="center"/>
          </w:tcPr>
          <w:p w14:paraId="021A97F7" w14:textId="77777777" w:rsidR="00842D2A" w:rsidRDefault="00842D2A" w:rsidP="00842D2A">
            <w:pPr>
              <w:jc w:val="center"/>
            </w:pPr>
          </w:p>
        </w:tc>
        <w:tc>
          <w:tcPr>
            <w:tcW w:w="3855" w:type="dxa"/>
          </w:tcPr>
          <w:p w14:paraId="51449E7E" w14:textId="2244E075" w:rsidR="00842D2A" w:rsidRPr="00764DBD" w:rsidRDefault="00842D2A" w:rsidP="000A3BB0">
            <w:pPr>
              <w:ind w:left="207" w:hangingChars="100" w:hanging="207"/>
              <w:rPr>
                <w:sz w:val="20"/>
                <w:szCs w:val="20"/>
              </w:rPr>
            </w:pPr>
            <w:r w:rsidRPr="00764DBD">
              <w:rPr>
                <w:rFonts w:hint="eastAsia"/>
                <w:sz w:val="20"/>
                <w:szCs w:val="20"/>
              </w:rPr>
              <w:t>・</w:t>
            </w:r>
            <w:r w:rsidRPr="00764DBD">
              <w:rPr>
                <w:sz w:val="20"/>
                <w:szCs w:val="20"/>
              </w:rPr>
              <w:t>耐用年数及び保証期間が長く、かつ維持管理費が抑えられており、日常点検や修繕を容易に行うことができる。</w:t>
            </w:r>
          </w:p>
        </w:tc>
        <w:tc>
          <w:tcPr>
            <w:tcW w:w="907" w:type="dxa"/>
            <w:vAlign w:val="center"/>
          </w:tcPr>
          <w:p w14:paraId="508137B8" w14:textId="55F8E01C" w:rsidR="00842D2A" w:rsidRDefault="00842D2A" w:rsidP="00842D2A">
            <w:pPr>
              <w:jc w:val="center"/>
            </w:pPr>
            <w:r w:rsidRPr="00E7375F">
              <w:t>10</w:t>
            </w:r>
          </w:p>
        </w:tc>
        <w:tc>
          <w:tcPr>
            <w:tcW w:w="907" w:type="dxa"/>
            <w:vAlign w:val="center"/>
          </w:tcPr>
          <w:p w14:paraId="08436690" w14:textId="77777777" w:rsidR="00842D2A" w:rsidRDefault="00842D2A" w:rsidP="00842D2A">
            <w:pPr>
              <w:jc w:val="center"/>
            </w:pPr>
          </w:p>
        </w:tc>
        <w:tc>
          <w:tcPr>
            <w:tcW w:w="907" w:type="dxa"/>
            <w:vAlign w:val="center"/>
          </w:tcPr>
          <w:p w14:paraId="1CC25830" w14:textId="77777777" w:rsidR="00842D2A" w:rsidRDefault="00842D2A" w:rsidP="00842D2A">
            <w:pPr>
              <w:jc w:val="center"/>
            </w:pPr>
          </w:p>
        </w:tc>
      </w:tr>
      <w:tr w:rsidR="000A3BB0" w14:paraId="4F502A84" w14:textId="77777777" w:rsidTr="000A3BB0">
        <w:trPr>
          <w:jc w:val="center"/>
        </w:trPr>
        <w:tc>
          <w:tcPr>
            <w:tcW w:w="2154" w:type="dxa"/>
            <w:vAlign w:val="center"/>
          </w:tcPr>
          <w:p w14:paraId="204346FB" w14:textId="744BC983" w:rsidR="000A3BB0" w:rsidRDefault="000A3BB0" w:rsidP="00842D2A">
            <w:pPr>
              <w:jc w:val="center"/>
            </w:pPr>
            <w:r w:rsidRPr="00E7375F">
              <w:t>自由提案</w:t>
            </w:r>
          </w:p>
        </w:tc>
        <w:tc>
          <w:tcPr>
            <w:tcW w:w="3855" w:type="dxa"/>
          </w:tcPr>
          <w:p w14:paraId="5006BF09" w14:textId="31C59629" w:rsidR="000A3BB0" w:rsidRPr="00764DBD" w:rsidRDefault="000A3BB0" w:rsidP="000A3BB0">
            <w:pPr>
              <w:ind w:left="207" w:hangingChars="100" w:hanging="207"/>
              <w:rPr>
                <w:sz w:val="20"/>
                <w:szCs w:val="20"/>
              </w:rPr>
            </w:pPr>
            <w:r w:rsidRPr="00764DBD">
              <w:rPr>
                <w:rFonts w:hint="eastAsia"/>
                <w:sz w:val="20"/>
                <w:szCs w:val="20"/>
              </w:rPr>
              <w:t>・</w:t>
            </w:r>
            <w:r w:rsidR="00DF2AB7" w:rsidRPr="00764DBD">
              <w:rPr>
                <w:rFonts w:hint="eastAsia"/>
                <w:sz w:val="20"/>
                <w:szCs w:val="20"/>
              </w:rPr>
              <w:t>公民館施設</w:t>
            </w:r>
            <w:r w:rsidRPr="00764DBD">
              <w:rPr>
                <w:sz w:val="20"/>
                <w:szCs w:val="20"/>
              </w:rPr>
              <w:t>の魅力が向上するような積極的な追加提案や独自提案となっている。</w:t>
            </w:r>
          </w:p>
        </w:tc>
        <w:tc>
          <w:tcPr>
            <w:tcW w:w="907" w:type="dxa"/>
            <w:vAlign w:val="center"/>
          </w:tcPr>
          <w:p w14:paraId="2DDB8A6C" w14:textId="576C6E23" w:rsidR="000A3BB0" w:rsidRDefault="000A3BB0" w:rsidP="00842D2A">
            <w:pPr>
              <w:jc w:val="center"/>
            </w:pPr>
            <w:r w:rsidRPr="00E7375F">
              <w:t>10</w:t>
            </w:r>
          </w:p>
        </w:tc>
        <w:tc>
          <w:tcPr>
            <w:tcW w:w="907" w:type="dxa"/>
            <w:vAlign w:val="center"/>
          </w:tcPr>
          <w:p w14:paraId="5A5A1604" w14:textId="77777777" w:rsidR="000A3BB0" w:rsidRDefault="000A3BB0" w:rsidP="00842D2A">
            <w:pPr>
              <w:jc w:val="center"/>
            </w:pPr>
          </w:p>
        </w:tc>
        <w:tc>
          <w:tcPr>
            <w:tcW w:w="907" w:type="dxa"/>
            <w:vAlign w:val="center"/>
          </w:tcPr>
          <w:p w14:paraId="4D0B8DEA" w14:textId="77777777" w:rsidR="000A3BB0" w:rsidRDefault="000A3BB0" w:rsidP="00842D2A">
            <w:pPr>
              <w:jc w:val="center"/>
            </w:pPr>
          </w:p>
        </w:tc>
      </w:tr>
      <w:tr w:rsidR="000A3BB0" w14:paraId="5DBAA62F" w14:textId="77777777" w:rsidTr="000A3BB0">
        <w:trPr>
          <w:jc w:val="center"/>
        </w:trPr>
        <w:tc>
          <w:tcPr>
            <w:tcW w:w="2154" w:type="dxa"/>
            <w:vAlign w:val="center"/>
          </w:tcPr>
          <w:p w14:paraId="517BE1FE" w14:textId="1A7EAD63" w:rsidR="000A3BB0" w:rsidRDefault="000A3BB0" w:rsidP="00842D2A">
            <w:pPr>
              <w:jc w:val="center"/>
            </w:pPr>
            <w:r w:rsidRPr="00E7375F">
              <w:t>見積価格</w:t>
            </w:r>
          </w:p>
        </w:tc>
        <w:tc>
          <w:tcPr>
            <w:tcW w:w="3855" w:type="dxa"/>
          </w:tcPr>
          <w:p w14:paraId="75CA227B" w14:textId="77777777" w:rsidR="000A3BB0" w:rsidRPr="00764DBD" w:rsidRDefault="000A3BB0" w:rsidP="000A3BB0">
            <w:pPr>
              <w:ind w:left="207" w:hangingChars="100" w:hanging="207"/>
              <w:rPr>
                <w:sz w:val="20"/>
                <w:szCs w:val="20"/>
              </w:rPr>
            </w:pPr>
            <w:r w:rsidRPr="00764DBD">
              <w:rPr>
                <w:rFonts w:hint="eastAsia"/>
                <w:sz w:val="20"/>
                <w:szCs w:val="20"/>
              </w:rPr>
              <w:t>・予算上限額に対する割合が、１％減額となる毎に１点</w:t>
            </w:r>
          </w:p>
          <w:p w14:paraId="1899B786" w14:textId="6699CCDB" w:rsidR="000A3BB0" w:rsidRPr="00764DBD" w:rsidRDefault="000A3BB0" w:rsidP="000A3BB0">
            <w:pPr>
              <w:ind w:firstLineChars="100" w:firstLine="207"/>
              <w:rPr>
                <w:sz w:val="20"/>
                <w:szCs w:val="20"/>
              </w:rPr>
            </w:pPr>
            <w:r w:rsidRPr="00764DBD">
              <w:rPr>
                <w:rFonts w:ascii="ＭＳ 明朝" w:eastAsia="ＭＳ 明朝" w:hAnsi="ＭＳ 明朝" w:cs="ＭＳ 明朝" w:hint="eastAsia"/>
                <w:sz w:val="20"/>
                <w:szCs w:val="20"/>
              </w:rPr>
              <w:t>※</w:t>
            </w:r>
            <w:r w:rsidRPr="00764DBD">
              <w:rPr>
                <w:rFonts w:hint="eastAsia"/>
                <w:sz w:val="20"/>
                <w:szCs w:val="20"/>
              </w:rPr>
              <w:t>小数点以下は切り下げ</w:t>
            </w:r>
          </w:p>
        </w:tc>
        <w:tc>
          <w:tcPr>
            <w:tcW w:w="907" w:type="dxa"/>
            <w:vAlign w:val="center"/>
          </w:tcPr>
          <w:p w14:paraId="5C2258E2" w14:textId="3554D749" w:rsidR="000A3BB0" w:rsidRDefault="000A3BB0" w:rsidP="00842D2A">
            <w:pPr>
              <w:jc w:val="center"/>
            </w:pPr>
            <w:r w:rsidRPr="00E7375F">
              <w:t>10</w:t>
            </w:r>
          </w:p>
        </w:tc>
        <w:tc>
          <w:tcPr>
            <w:tcW w:w="907" w:type="dxa"/>
            <w:vAlign w:val="center"/>
          </w:tcPr>
          <w:p w14:paraId="2CB8C1B3" w14:textId="77777777" w:rsidR="000A3BB0" w:rsidRDefault="000A3BB0" w:rsidP="00842D2A">
            <w:pPr>
              <w:jc w:val="center"/>
            </w:pPr>
          </w:p>
        </w:tc>
        <w:tc>
          <w:tcPr>
            <w:tcW w:w="907" w:type="dxa"/>
            <w:vAlign w:val="center"/>
          </w:tcPr>
          <w:p w14:paraId="46EBC393" w14:textId="77777777" w:rsidR="000A3BB0" w:rsidRDefault="000A3BB0" w:rsidP="00842D2A">
            <w:pPr>
              <w:jc w:val="center"/>
            </w:pPr>
          </w:p>
        </w:tc>
      </w:tr>
      <w:tr w:rsidR="00842D2A" w14:paraId="4A6E8127" w14:textId="77777777" w:rsidTr="0069785E">
        <w:trPr>
          <w:jc w:val="center"/>
        </w:trPr>
        <w:tc>
          <w:tcPr>
            <w:tcW w:w="6009" w:type="dxa"/>
            <w:gridSpan w:val="2"/>
            <w:vAlign w:val="center"/>
          </w:tcPr>
          <w:p w14:paraId="236D4BE8" w14:textId="7C2B7729" w:rsidR="00842D2A" w:rsidRDefault="00842D2A" w:rsidP="00842D2A">
            <w:pPr>
              <w:jc w:val="center"/>
            </w:pPr>
            <w:r w:rsidRPr="00E7375F">
              <w:t>小</w:t>
            </w:r>
            <w:r w:rsidRPr="00E7375F">
              <w:tab/>
              <w:t>計</w:t>
            </w:r>
          </w:p>
        </w:tc>
        <w:tc>
          <w:tcPr>
            <w:tcW w:w="907" w:type="dxa"/>
            <w:vAlign w:val="center"/>
          </w:tcPr>
          <w:p w14:paraId="3305C3F2" w14:textId="7B318FC6" w:rsidR="00842D2A" w:rsidRDefault="00842D2A" w:rsidP="00842D2A">
            <w:pPr>
              <w:jc w:val="center"/>
            </w:pPr>
            <w:r w:rsidRPr="00E7375F">
              <w:t>1</w:t>
            </w:r>
            <w:r>
              <w:rPr>
                <w:rFonts w:hint="eastAsia"/>
              </w:rPr>
              <w:t>0</w:t>
            </w:r>
            <w:r w:rsidRPr="00E7375F">
              <w:t>0</w:t>
            </w:r>
          </w:p>
        </w:tc>
        <w:tc>
          <w:tcPr>
            <w:tcW w:w="907" w:type="dxa"/>
          </w:tcPr>
          <w:p w14:paraId="7F3AEB62" w14:textId="77777777" w:rsidR="00842D2A" w:rsidRDefault="00842D2A" w:rsidP="00842D2A">
            <w:pPr>
              <w:jc w:val="center"/>
            </w:pPr>
          </w:p>
        </w:tc>
        <w:tc>
          <w:tcPr>
            <w:tcW w:w="907" w:type="dxa"/>
          </w:tcPr>
          <w:p w14:paraId="126511F4" w14:textId="77777777" w:rsidR="00842D2A" w:rsidRDefault="00842D2A" w:rsidP="00842D2A">
            <w:pPr>
              <w:jc w:val="center"/>
            </w:pPr>
          </w:p>
        </w:tc>
      </w:tr>
    </w:tbl>
    <w:p w14:paraId="3479C1DC" w14:textId="3E0EE206" w:rsidR="000A3BB0" w:rsidRDefault="000A3BB0" w:rsidP="00E7375F"/>
    <w:p w14:paraId="5B60A384" w14:textId="77777777" w:rsidR="00E7375F" w:rsidRDefault="00E7375F" w:rsidP="00E7375F">
      <w:pPr>
        <w:pStyle w:val="aa"/>
        <w:spacing w:before="45"/>
        <w:ind w:left="103"/>
      </w:pPr>
      <w:r>
        <w:rPr>
          <w:spacing w:val="-2"/>
        </w:rPr>
        <w:t>※評価配点</w:t>
      </w:r>
    </w:p>
    <w:p w14:paraId="7584535D" w14:textId="6FAEBCF3" w:rsidR="00E7375F" w:rsidRPr="00E7375F" w:rsidRDefault="00E7375F" w:rsidP="00E7375F">
      <w:pPr>
        <w:pStyle w:val="aa"/>
        <w:tabs>
          <w:tab w:val="left" w:pos="3148"/>
        </w:tabs>
        <w:spacing w:before="37" w:line="271" w:lineRule="auto"/>
        <w:ind w:left="523" w:right="974"/>
      </w:pPr>
      <w:r>
        <w:t>Ａ：優れている（×1.0）</w:t>
      </w:r>
      <w:r>
        <w:rPr>
          <w:spacing w:val="40"/>
        </w:rPr>
        <w:t xml:space="preserve"> </w:t>
      </w:r>
      <w:r>
        <w:t>Ｂ：やや優れている（×0.75）</w:t>
      </w:r>
      <w:r>
        <w:rPr>
          <w:spacing w:val="40"/>
        </w:rPr>
        <w:t xml:space="preserve"> </w:t>
      </w:r>
      <w:r>
        <w:t xml:space="preserve">Ｃ：普通（×0.5） </w:t>
      </w:r>
      <w:r>
        <w:rPr>
          <w:spacing w:val="-2"/>
        </w:rPr>
        <w:t>Ｄ：やや劣る（×0.25）</w:t>
      </w:r>
      <w:r>
        <w:tab/>
      </w:r>
      <w:r>
        <w:rPr>
          <w:spacing w:val="-2"/>
        </w:rPr>
        <w:t>Ｅ：評価できない（×0.0）</w:t>
      </w:r>
    </w:p>
    <w:sectPr w:rsidR="00E7375F" w:rsidRPr="00E7375F" w:rsidSect="00086F45">
      <w:footerReference w:type="default" r:id="rId7"/>
      <w:pgSz w:w="11906" w:h="16838" w:code="9"/>
      <w:pgMar w:top="1418" w:right="1418" w:bottom="1418" w:left="1418" w:header="851" w:footer="992" w:gutter="0"/>
      <w:cols w:space="425"/>
      <w:docGrid w:type="linesAndChars" w:linePitch="33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DC4C" w14:textId="77777777" w:rsidR="006D09EF" w:rsidRDefault="006D09EF" w:rsidP="002E275F">
      <w:r>
        <w:separator/>
      </w:r>
    </w:p>
  </w:endnote>
  <w:endnote w:type="continuationSeparator" w:id="0">
    <w:p w14:paraId="756D32B4" w14:textId="77777777" w:rsidR="006D09EF" w:rsidRDefault="006D09EF" w:rsidP="002E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506926"/>
      <w:docPartObj>
        <w:docPartGallery w:val="Page Numbers (Bottom of Page)"/>
        <w:docPartUnique/>
      </w:docPartObj>
    </w:sdtPr>
    <w:sdtEndPr/>
    <w:sdtContent>
      <w:p w14:paraId="63006726" w14:textId="5CCB83B2" w:rsidR="004233D3" w:rsidRDefault="004233D3" w:rsidP="000A6D97">
        <w:pPr>
          <w:pStyle w:val="a5"/>
          <w:jc w:val="center"/>
        </w:pPr>
        <w:r>
          <w:fldChar w:fldCharType="begin"/>
        </w:r>
        <w:r>
          <w:instrText>PAGE   \* MERGEFORMAT</w:instrText>
        </w:r>
        <w:r>
          <w:fldChar w:fldCharType="separate"/>
        </w:r>
        <w:r w:rsidR="00C80D70" w:rsidRPr="00C80D7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B125" w14:textId="77777777" w:rsidR="006D09EF" w:rsidRDefault="006D09EF" w:rsidP="002E275F">
      <w:r>
        <w:separator/>
      </w:r>
    </w:p>
  </w:footnote>
  <w:footnote w:type="continuationSeparator" w:id="0">
    <w:p w14:paraId="3C9D1840" w14:textId="77777777" w:rsidR="006D09EF" w:rsidRDefault="006D09EF" w:rsidP="002E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C7FB2"/>
    <w:multiLevelType w:val="hybridMultilevel"/>
    <w:tmpl w:val="8D74228C"/>
    <w:lvl w:ilvl="0" w:tplc="AF4EB8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33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8F"/>
    <w:rsid w:val="00000E10"/>
    <w:rsid w:val="00003D9B"/>
    <w:rsid w:val="00005C9D"/>
    <w:rsid w:val="00007088"/>
    <w:rsid w:val="00007120"/>
    <w:rsid w:val="00010ED4"/>
    <w:rsid w:val="000120F0"/>
    <w:rsid w:val="00015789"/>
    <w:rsid w:val="0001627D"/>
    <w:rsid w:val="00016779"/>
    <w:rsid w:val="00016D98"/>
    <w:rsid w:val="00016FC9"/>
    <w:rsid w:val="00022905"/>
    <w:rsid w:val="00026D22"/>
    <w:rsid w:val="0003103F"/>
    <w:rsid w:val="000349D1"/>
    <w:rsid w:val="00043937"/>
    <w:rsid w:val="00044187"/>
    <w:rsid w:val="0004695F"/>
    <w:rsid w:val="00046DE2"/>
    <w:rsid w:val="0005242C"/>
    <w:rsid w:val="00053720"/>
    <w:rsid w:val="00055455"/>
    <w:rsid w:val="00056654"/>
    <w:rsid w:val="00057A35"/>
    <w:rsid w:val="0006152B"/>
    <w:rsid w:val="00061EE9"/>
    <w:rsid w:val="000638B9"/>
    <w:rsid w:val="00063CE2"/>
    <w:rsid w:val="00075939"/>
    <w:rsid w:val="00076BA0"/>
    <w:rsid w:val="000811DD"/>
    <w:rsid w:val="00084A71"/>
    <w:rsid w:val="00085C11"/>
    <w:rsid w:val="00086F45"/>
    <w:rsid w:val="00090386"/>
    <w:rsid w:val="00090950"/>
    <w:rsid w:val="000959B7"/>
    <w:rsid w:val="000A3BB0"/>
    <w:rsid w:val="000A44F0"/>
    <w:rsid w:val="000A6670"/>
    <w:rsid w:val="000A6D97"/>
    <w:rsid w:val="000A6DF1"/>
    <w:rsid w:val="000A6E9A"/>
    <w:rsid w:val="000A7930"/>
    <w:rsid w:val="000B16DA"/>
    <w:rsid w:val="000B4318"/>
    <w:rsid w:val="000B7779"/>
    <w:rsid w:val="000C0B95"/>
    <w:rsid w:val="000C1B94"/>
    <w:rsid w:val="000D10EF"/>
    <w:rsid w:val="000D1257"/>
    <w:rsid w:val="000D34EB"/>
    <w:rsid w:val="000D40B7"/>
    <w:rsid w:val="000D69FD"/>
    <w:rsid w:val="000D7F34"/>
    <w:rsid w:val="000E07FD"/>
    <w:rsid w:val="000E2C2A"/>
    <w:rsid w:val="000E2EC6"/>
    <w:rsid w:val="000E5ADF"/>
    <w:rsid w:val="000E6269"/>
    <w:rsid w:val="000F338D"/>
    <w:rsid w:val="000F78BC"/>
    <w:rsid w:val="001011EE"/>
    <w:rsid w:val="0010323B"/>
    <w:rsid w:val="001037A6"/>
    <w:rsid w:val="00104CFE"/>
    <w:rsid w:val="00107CDE"/>
    <w:rsid w:val="00107F30"/>
    <w:rsid w:val="00113FE8"/>
    <w:rsid w:val="00115116"/>
    <w:rsid w:val="00117D87"/>
    <w:rsid w:val="00122C18"/>
    <w:rsid w:val="0012436F"/>
    <w:rsid w:val="001309DA"/>
    <w:rsid w:val="00130E6C"/>
    <w:rsid w:val="00135689"/>
    <w:rsid w:val="0013572E"/>
    <w:rsid w:val="00141F4C"/>
    <w:rsid w:val="00142A7F"/>
    <w:rsid w:val="00145A8C"/>
    <w:rsid w:val="00151C2D"/>
    <w:rsid w:val="00151DA5"/>
    <w:rsid w:val="001572E9"/>
    <w:rsid w:val="001609E8"/>
    <w:rsid w:val="00161426"/>
    <w:rsid w:val="001620F8"/>
    <w:rsid w:val="001621EA"/>
    <w:rsid w:val="00163853"/>
    <w:rsid w:val="00163A61"/>
    <w:rsid w:val="00165CE8"/>
    <w:rsid w:val="00167C8D"/>
    <w:rsid w:val="001733E4"/>
    <w:rsid w:val="001747BE"/>
    <w:rsid w:val="00176442"/>
    <w:rsid w:val="00180B6F"/>
    <w:rsid w:val="00190AA6"/>
    <w:rsid w:val="001939C9"/>
    <w:rsid w:val="001A3A44"/>
    <w:rsid w:val="001B1977"/>
    <w:rsid w:val="001B4A17"/>
    <w:rsid w:val="001C22AD"/>
    <w:rsid w:val="001C2372"/>
    <w:rsid w:val="001C32CD"/>
    <w:rsid w:val="001C3E28"/>
    <w:rsid w:val="001C52D5"/>
    <w:rsid w:val="001C566B"/>
    <w:rsid w:val="001D2E22"/>
    <w:rsid w:val="001D4607"/>
    <w:rsid w:val="001E4CD9"/>
    <w:rsid w:val="001E540A"/>
    <w:rsid w:val="001F04B5"/>
    <w:rsid w:val="00200202"/>
    <w:rsid w:val="002102A8"/>
    <w:rsid w:val="00220FF2"/>
    <w:rsid w:val="00221622"/>
    <w:rsid w:val="00221CBA"/>
    <w:rsid w:val="00222C89"/>
    <w:rsid w:val="00222F4E"/>
    <w:rsid w:val="002306C4"/>
    <w:rsid w:val="00232FC6"/>
    <w:rsid w:val="00236F6B"/>
    <w:rsid w:val="0023772D"/>
    <w:rsid w:val="00243660"/>
    <w:rsid w:val="0024373D"/>
    <w:rsid w:val="00243ACB"/>
    <w:rsid w:val="0024452F"/>
    <w:rsid w:val="00244547"/>
    <w:rsid w:val="00244EEB"/>
    <w:rsid w:val="002470FB"/>
    <w:rsid w:val="002516DC"/>
    <w:rsid w:val="00252D40"/>
    <w:rsid w:val="00252E9A"/>
    <w:rsid w:val="002547EA"/>
    <w:rsid w:val="00255861"/>
    <w:rsid w:val="00257DD2"/>
    <w:rsid w:val="00263666"/>
    <w:rsid w:val="00263DAE"/>
    <w:rsid w:val="00265660"/>
    <w:rsid w:val="0026782F"/>
    <w:rsid w:val="00267EFA"/>
    <w:rsid w:val="0027239F"/>
    <w:rsid w:val="002725B7"/>
    <w:rsid w:val="00282816"/>
    <w:rsid w:val="00282FFB"/>
    <w:rsid w:val="00284949"/>
    <w:rsid w:val="002876E0"/>
    <w:rsid w:val="002878A3"/>
    <w:rsid w:val="002906F4"/>
    <w:rsid w:val="0029254C"/>
    <w:rsid w:val="00293061"/>
    <w:rsid w:val="00293A8E"/>
    <w:rsid w:val="00295369"/>
    <w:rsid w:val="00296115"/>
    <w:rsid w:val="00296233"/>
    <w:rsid w:val="00296FDD"/>
    <w:rsid w:val="002973C6"/>
    <w:rsid w:val="002A2CEF"/>
    <w:rsid w:val="002A3BB5"/>
    <w:rsid w:val="002B12CD"/>
    <w:rsid w:val="002B534D"/>
    <w:rsid w:val="002C123D"/>
    <w:rsid w:val="002C32A3"/>
    <w:rsid w:val="002C53BC"/>
    <w:rsid w:val="002D17B7"/>
    <w:rsid w:val="002D29A6"/>
    <w:rsid w:val="002D2AC9"/>
    <w:rsid w:val="002D3149"/>
    <w:rsid w:val="002D3880"/>
    <w:rsid w:val="002D4338"/>
    <w:rsid w:val="002D6756"/>
    <w:rsid w:val="002E275F"/>
    <w:rsid w:val="002E2FB2"/>
    <w:rsid w:val="002E3410"/>
    <w:rsid w:val="002E6EF1"/>
    <w:rsid w:val="002F03B1"/>
    <w:rsid w:val="002F5DB0"/>
    <w:rsid w:val="002F5EB9"/>
    <w:rsid w:val="002F6DAA"/>
    <w:rsid w:val="00307838"/>
    <w:rsid w:val="0031033F"/>
    <w:rsid w:val="00312867"/>
    <w:rsid w:val="00313BFB"/>
    <w:rsid w:val="003143C2"/>
    <w:rsid w:val="00314E92"/>
    <w:rsid w:val="003163A9"/>
    <w:rsid w:val="00320E75"/>
    <w:rsid w:val="003247D8"/>
    <w:rsid w:val="00327C98"/>
    <w:rsid w:val="00330737"/>
    <w:rsid w:val="003327E6"/>
    <w:rsid w:val="003331AA"/>
    <w:rsid w:val="00337C27"/>
    <w:rsid w:val="003406FB"/>
    <w:rsid w:val="00340F8F"/>
    <w:rsid w:val="0034147E"/>
    <w:rsid w:val="00341649"/>
    <w:rsid w:val="0034285A"/>
    <w:rsid w:val="00343912"/>
    <w:rsid w:val="00343B00"/>
    <w:rsid w:val="00343B4A"/>
    <w:rsid w:val="00344430"/>
    <w:rsid w:val="0034568E"/>
    <w:rsid w:val="00345CB7"/>
    <w:rsid w:val="00347B04"/>
    <w:rsid w:val="0035583B"/>
    <w:rsid w:val="003562E2"/>
    <w:rsid w:val="003615E4"/>
    <w:rsid w:val="00362341"/>
    <w:rsid w:val="00362ACF"/>
    <w:rsid w:val="00377D67"/>
    <w:rsid w:val="003846C9"/>
    <w:rsid w:val="00392B2C"/>
    <w:rsid w:val="003948C7"/>
    <w:rsid w:val="00396067"/>
    <w:rsid w:val="003A2D9E"/>
    <w:rsid w:val="003A619B"/>
    <w:rsid w:val="003A674D"/>
    <w:rsid w:val="003B1AF8"/>
    <w:rsid w:val="003B1E0C"/>
    <w:rsid w:val="003B68B3"/>
    <w:rsid w:val="003C3A9C"/>
    <w:rsid w:val="003C62AD"/>
    <w:rsid w:val="003C666D"/>
    <w:rsid w:val="003E2005"/>
    <w:rsid w:val="003E28C0"/>
    <w:rsid w:val="003E6991"/>
    <w:rsid w:val="003E7996"/>
    <w:rsid w:val="003F2664"/>
    <w:rsid w:val="003F4F41"/>
    <w:rsid w:val="004017DA"/>
    <w:rsid w:val="004024E2"/>
    <w:rsid w:val="004046A6"/>
    <w:rsid w:val="00404E09"/>
    <w:rsid w:val="00406145"/>
    <w:rsid w:val="004078A7"/>
    <w:rsid w:val="00410F43"/>
    <w:rsid w:val="0041536A"/>
    <w:rsid w:val="004155E0"/>
    <w:rsid w:val="00416524"/>
    <w:rsid w:val="00417EB2"/>
    <w:rsid w:val="0042258E"/>
    <w:rsid w:val="004233D3"/>
    <w:rsid w:val="00423D55"/>
    <w:rsid w:val="004249EC"/>
    <w:rsid w:val="00424EBD"/>
    <w:rsid w:val="004261D2"/>
    <w:rsid w:val="00430BE7"/>
    <w:rsid w:val="00431992"/>
    <w:rsid w:val="00433FA5"/>
    <w:rsid w:val="0043700D"/>
    <w:rsid w:val="00437970"/>
    <w:rsid w:val="00437A11"/>
    <w:rsid w:val="00440ED0"/>
    <w:rsid w:val="004464ED"/>
    <w:rsid w:val="00446C89"/>
    <w:rsid w:val="00447179"/>
    <w:rsid w:val="0045214C"/>
    <w:rsid w:val="0045387F"/>
    <w:rsid w:val="00456D3C"/>
    <w:rsid w:val="00460155"/>
    <w:rsid w:val="004808A5"/>
    <w:rsid w:val="004863AD"/>
    <w:rsid w:val="004867AF"/>
    <w:rsid w:val="00486F2C"/>
    <w:rsid w:val="00491BB6"/>
    <w:rsid w:val="004935B5"/>
    <w:rsid w:val="0049417C"/>
    <w:rsid w:val="00495541"/>
    <w:rsid w:val="004964FE"/>
    <w:rsid w:val="004A2597"/>
    <w:rsid w:val="004A5713"/>
    <w:rsid w:val="004B2565"/>
    <w:rsid w:val="004B38C1"/>
    <w:rsid w:val="004C1345"/>
    <w:rsid w:val="004C28F1"/>
    <w:rsid w:val="004C75AF"/>
    <w:rsid w:val="004D1D50"/>
    <w:rsid w:val="004D794F"/>
    <w:rsid w:val="004E0C46"/>
    <w:rsid w:val="004E2B38"/>
    <w:rsid w:val="004E4499"/>
    <w:rsid w:val="004F04A0"/>
    <w:rsid w:val="004F23F9"/>
    <w:rsid w:val="004F318A"/>
    <w:rsid w:val="004F4AF0"/>
    <w:rsid w:val="00500488"/>
    <w:rsid w:val="00500E0C"/>
    <w:rsid w:val="005030D7"/>
    <w:rsid w:val="00504462"/>
    <w:rsid w:val="00504767"/>
    <w:rsid w:val="00504BA4"/>
    <w:rsid w:val="00505EA5"/>
    <w:rsid w:val="0050747B"/>
    <w:rsid w:val="005108D6"/>
    <w:rsid w:val="0051143C"/>
    <w:rsid w:val="00513FE8"/>
    <w:rsid w:val="0051686E"/>
    <w:rsid w:val="005203FA"/>
    <w:rsid w:val="005210A7"/>
    <w:rsid w:val="00524B0F"/>
    <w:rsid w:val="00525D74"/>
    <w:rsid w:val="00532BAC"/>
    <w:rsid w:val="00534363"/>
    <w:rsid w:val="00534FE2"/>
    <w:rsid w:val="00544422"/>
    <w:rsid w:val="0054503E"/>
    <w:rsid w:val="00545209"/>
    <w:rsid w:val="00545D45"/>
    <w:rsid w:val="00547028"/>
    <w:rsid w:val="00552235"/>
    <w:rsid w:val="00552AA0"/>
    <w:rsid w:val="00552BC1"/>
    <w:rsid w:val="00561AEF"/>
    <w:rsid w:val="00565745"/>
    <w:rsid w:val="00570F9B"/>
    <w:rsid w:val="00571945"/>
    <w:rsid w:val="005734F8"/>
    <w:rsid w:val="0057386E"/>
    <w:rsid w:val="00575CB9"/>
    <w:rsid w:val="00577316"/>
    <w:rsid w:val="00587AC7"/>
    <w:rsid w:val="00592B60"/>
    <w:rsid w:val="0059497B"/>
    <w:rsid w:val="00595670"/>
    <w:rsid w:val="00595EBA"/>
    <w:rsid w:val="005A0788"/>
    <w:rsid w:val="005A08E8"/>
    <w:rsid w:val="005A28EF"/>
    <w:rsid w:val="005A6FAC"/>
    <w:rsid w:val="005A75E9"/>
    <w:rsid w:val="005B046B"/>
    <w:rsid w:val="005B07AF"/>
    <w:rsid w:val="005B116A"/>
    <w:rsid w:val="005B1425"/>
    <w:rsid w:val="005B2E00"/>
    <w:rsid w:val="005B5296"/>
    <w:rsid w:val="005C0CCD"/>
    <w:rsid w:val="005C2B79"/>
    <w:rsid w:val="005C5009"/>
    <w:rsid w:val="005C510C"/>
    <w:rsid w:val="005D1487"/>
    <w:rsid w:val="005D16E0"/>
    <w:rsid w:val="005D3DAE"/>
    <w:rsid w:val="005D5532"/>
    <w:rsid w:val="005D6687"/>
    <w:rsid w:val="005E499F"/>
    <w:rsid w:val="005F2704"/>
    <w:rsid w:val="005F68DF"/>
    <w:rsid w:val="005F6E1A"/>
    <w:rsid w:val="005F7B64"/>
    <w:rsid w:val="00603038"/>
    <w:rsid w:val="00604B63"/>
    <w:rsid w:val="00606D62"/>
    <w:rsid w:val="006073ED"/>
    <w:rsid w:val="006079F4"/>
    <w:rsid w:val="00611EC5"/>
    <w:rsid w:val="00612B36"/>
    <w:rsid w:val="00621E9D"/>
    <w:rsid w:val="006253CA"/>
    <w:rsid w:val="00627B86"/>
    <w:rsid w:val="00630B46"/>
    <w:rsid w:val="00631E12"/>
    <w:rsid w:val="00633518"/>
    <w:rsid w:val="006338A0"/>
    <w:rsid w:val="00636EE7"/>
    <w:rsid w:val="00637F07"/>
    <w:rsid w:val="00640109"/>
    <w:rsid w:val="0064111F"/>
    <w:rsid w:val="00641612"/>
    <w:rsid w:val="0064225D"/>
    <w:rsid w:val="006424FB"/>
    <w:rsid w:val="0064643A"/>
    <w:rsid w:val="00646D0C"/>
    <w:rsid w:val="00652CB3"/>
    <w:rsid w:val="00662FE3"/>
    <w:rsid w:val="006648E4"/>
    <w:rsid w:val="006649F0"/>
    <w:rsid w:val="00671877"/>
    <w:rsid w:val="00675E23"/>
    <w:rsid w:val="006768A1"/>
    <w:rsid w:val="006772DF"/>
    <w:rsid w:val="0068054F"/>
    <w:rsid w:val="00682ED5"/>
    <w:rsid w:val="0068361D"/>
    <w:rsid w:val="006904EF"/>
    <w:rsid w:val="0069599D"/>
    <w:rsid w:val="00697B1F"/>
    <w:rsid w:val="006A2E1E"/>
    <w:rsid w:val="006A5BEF"/>
    <w:rsid w:val="006B2796"/>
    <w:rsid w:val="006B4E09"/>
    <w:rsid w:val="006B7DBF"/>
    <w:rsid w:val="006C1BBF"/>
    <w:rsid w:val="006C48E0"/>
    <w:rsid w:val="006C6312"/>
    <w:rsid w:val="006C7689"/>
    <w:rsid w:val="006D09EF"/>
    <w:rsid w:val="006D1BDE"/>
    <w:rsid w:val="006D400E"/>
    <w:rsid w:val="006D5394"/>
    <w:rsid w:val="006E0A20"/>
    <w:rsid w:val="006E3C19"/>
    <w:rsid w:val="006E3D1F"/>
    <w:rsid w:val="006E6049"/>
    <w:rsid w:val="006E6531"/>
    <w:rsid w:val="006E7273"/>
    <w:rsid w:val="006E72B7"/>
    <w:rsid w:val="006F555F"/>
    <w:rsid w:val="006F61FD"/>
    <w:rsid w:val="0070050C"/>
    <w:rsid w:val="00701092"/>
    <w:rsid w:val="00701A91"/>
    <w:rsid w:val="00701DEC"/>
    <w:rsid w:val="0070235B"/>
    <w:rsid w:val="00706B48"/>
    <w:rsid w:val="007101E5"/>
    <w:rsid w:val="00710A15"/>
    <w:rsid w:val="00717279"/>
    <w:rsid w:val="00717928"/>
    <w:rsid w:val="00722712"/>
    <w:rsid w:val="007250C7"/>
    <w:rsid w:val="00730AFF"/>
    <w:rsid w:val="00730F8C"/>
    <w:rsid w:val="00735DB2"/>
    <w:rsid w:val="00736E42"/>
    <w:rsid w:val="007454DF"/>
    <w:rsid w:val="007464DE"/>
    <w:rsid w:val="00747472"/>
    <w:rsid w:val="007478CF"/>
    <w:rsid w:val="00747C69"/>
    <w:rsid w:val="0075222F"/>
    <w:rsid w:val="00755146"/>
    <w:rsid w:val="007602DD"/>
    <w:rsid w:val="00761B61"/>
    <w:rsid w:val="0076323C"/>
    <w:rsid w:val="00763361"/>
    <w:rsid w:val="0076374A"/>
    <w:rsid w:val="00764BDE"/>
    <w:rsid w:val="00764DBD"/>
    <w:rsid w:val="00770C41"/>
    <w:rsid w:val="00774181"/>
    <w:rsid w:val="0077632E"/>
    <w:rsid w:val="00782D90"/>
    <w:rsid w:val="007875A9"/>
    <w:rsid w:val="00790F19"/>
    <w:rsid w:val="00794BF5"/>
    <w:rsid w:val="00795050"/>
    <w:rsid w:val="00795509"/>
    <w:rsid w:val="00797128"/>
    <w:rsid w:val="0079735D"/>
    <w:rsid w:val="007A1D8E"/>
    <w:rsid w:val="007A3F3E"/>
    <w:rsid w:val="007A3FBC"/>
    <w:rsid w:val="007A758B"/>
    <w:rsid w:val="007A7803"/>
    <w:rsid w:val="007C5E10"/>
    <w:rsid w:val="007C6F43"/>
    <w:rsid w:val="007D1735"/>
    <w:rsid w:val="007D2EAB"/>
    <w:rsid w:val="007E0A3C"/>
    <w:rsid w:val="007E1827"/>
    <w:rsid w:val="007E2E94"/>
    <w:rsid w:val="007E379D"/>
    <w:rsid w:val="007F056A"/>
    <w:rsid w:val="007F0C7D"/>
    <w:rsid w:val="007F63F1"/>
    <w:rsid w:val="007F75B6"/>
    <w:rsid w:val="0080268C"/>
    <w:rsid w:val="0080339F"/>
    <w:rsid w:val="00804240"/>
    <w:rsid w:val="008050D4"/>
    <w:rsid w:val="00805B3F"/>
    <w:rsid w:val="008122B8"/>
    <w:rsid w:val="008156B3"/>
    <w:rsid w:val="0081696B"/>
    <w:rsid w:val="00816CD3"/>
    <w:rsid w:val="00821B27"/>
    <w:rsid w:val="0082260D"/>
    <w:rsid w:val="008227B3"/>
    <w:rsid w:val="00823595"/>
    <w:rsid w:val="00833CF3"/>
    <w:rsid w:val="00841A47"/>
    <w:rsid w:val="00842462"/>
    <w:rsid w:val="00842D2A"/>
    <w:rsid w:val="008430B4"/>
    <w:rsid w:val="00850744"/>
    <w:rsid w:val="00850FA5"/>
    <w:rsid w:val="0085116D"/>
    <w:rsid w:val="00851EA0"/>
    <w:rsid w:val="00853BB2"/>
    <w:rsid w:val="008550CC"/>
    <w:rsid w:val="00855F42"/>
    <w:rsid w:val="00856F53"/>
    <w:rsid w:val="00857A34"/>
    <w:rsid w:val="00861DB8"/>
    <w:rsid w:val="008654E5"/>
    <w:rsid w:val="00865918"/>
    <w:rsid w:val="00870D18"/>
    <w:rsid w:val="00872581"/>
    <w:rsid w:val="0087741D"/>
    <w:rsid w:val="008774ED"/>
    <w:rsid w:val="00881AE0"/>
    <w:rsid w:val="00882315"/>
    <w:rsid w:val="00884F7E"/>
    <w:rsid w:val="00886232"/>
    <w:rsid w:val="00890103"/>
    <w:rsid w:val="00890211"/>
    <w:rsid w:val="008921AF"/>
    <w:rsid w:val="00892F3C"/>
    <w:rsid w:val="00894A59"/>
    <w:rsid w:val="008956C7"/>
    <w:rsid w:val="008A1CE0"/>
    <w:rsid w:val="008A35C3"/>
    <w:rsid w:val="008A4588"/>
    <w:rsid w:val="008A4F34"/>
    <w:rsid w:val="008A5F92"/>
    <w:rsid w:val="008B08F6"/>
    <w:rsid w:val="008B1AA8"/>
    <w:rsid w:val="008B2030"/>
    <w:rsid w:val="008B24BA"/>
    <w:rsid w:val="008B334C"/>
    <w:rsid w:val="008B7F84"/>
    <w:rsid w:val="008C02A8"/>
    <w:rsid w:val="008C05D3"/>
    <w:rsid w:val="008C241B"/>
    <w:rsid w:val="008C6FDB"/>
    <w:rsid w:val="008D2ADE"/>
    <w:rsid w:val="008D6B3A"/>
    <w:rsid w:val="008E0178"/>
    <w:rsid w:val="008E1225"/>
    <w:rsid w:val="008E2113"/>
    <w:rsid w:val="008E395C"/>
    <w:rsid w:val="008F1C2E"/>
    <w:rsid w:val="008F7EFC"/>
    <w:rsid w:val="009012F5"/>
    <w:rsid w:val="00902EFB"/>
    <w:rsid w:val="009059A0"/>
    <w:rsid w:val="0091006B"/>
    <w:rsid w:val="00911F7E"/>
    <w:rsid w:val="00913F73"/>
    <w:rsid w:val="009259F4"/>
    <w:rsid w:val="0093028B"/>
    <w:rsid w:val="0093464C"/>
    <w:rsid w:val="009374FD"/>
    <w:rsid w:val="00940010"/>
    <w:rsid w:val="00945989"/>
    <w:rsid w:val="00947445"/>
    <w:rsid w:val="009547FD"/>
    <w:rsid w:val="00955ECD"/>
    <w:rsid w:val="00957C2A"/>
    <w:rsid w:val="009636BF"/>
    <w:rsid w:val="00966334"/>
    <w:rsid w:val="00966529"/>
    <w:rsid w:val="009678AF"/>
    <w:rsid w:val="00976A8C"/>
    <w:rsid w:val="00980308"/>
    <w:rsid w:val="00983895"/>
    <w:rsid w:val="0098524D"/>
    <w:rsid w:val="00985820"/>
    <w:rsid w:val="009859F1"/>
    <w:rsid w:val="00986A5A"/>
    <w:rsid w:val="00986DC4"/>
    <w:rsid w:val="00991C7F"/>
    <w:rsid w:val="009932F3"/>
    <w:rsid w:val="009942CD"/>
    <w:rsid w:val="00994D54"/>
    <w:rsid w:val="00996D17"/>
    <w:rsid w:val="009A5563"/>
    <w:rsid w:val="009A7009"/>
    <w:rsid w:val="009C2A6F"/>
    <w:rsid w:val="009C3327"/>
    <w:rsid w:val="009C5961"/>
    <w:rsid w:val="009C7224"/>
    <w:rsid w:val="009D0D57"/>
    <w:rsid w:val="009E3011"/>
    <w:rsid w:val="009E5B64"/>
    <w:rsid w:val="009E72E8"/>
    <w:rsid w:val="009E79E8"/>
    <w:rsid w:val="009F0D9B"/>
    <w:rsid w:val="009F2594"/>
    <w:rsid w:val="009F35AB"/>
    <w:rsid w:val="009F3ABD"/>
    <w:rsid w:val="009F5419"/>
    <w:rsid w:val="009F79DB"/>
    <w:rsid w:val="00A00734"/>
    <w:rsid w:val="00A010A7"/>
    <w:rsid w:val="00A01BEA"/>
    <w:rsid w:val="00A037F1"/>
    <w:rsid w:val="00A052BC"/>
    <w:rsid w:val="00A05C79"/>
    <w:rsid w:val="00A05F3A"/>
    <w:rsid w:val="00A06042"/>
    <w:rsid w:val="00A0647D"/>
    <w:rsid w:val="00A11CE0"/>
    <w:rsid w:val="00A12A8D"/>
    <w:rsid w:val="00A17450"/>
    <w:rsid w:val="00A17C47"/>
    <w:rsid w:val="00A23482"/>
    <w:rsid w:val="00A24132"/>
    <w:rsid w:val="00A24B5C"/>
    <w:rsid w:val="00A27739"/>
    <w:rsid w:val="00A316E2"/>
    <w:rsid w:val="00A3328F"/>
    <w:rsid w:val="00A34512"/>
    <w:rsid w:val="00A34DB9"/>
    <w:rsid w:val="00A36E52"/>
    <w:rsid w:val="00A42419"/>
    <w:rsid w:val="00A43B78"/>
    <w:rsid w:val="00A443D2"/>
    <w:rsid w:val="00A47437"/>
    <w:rsid w:val="00A535D7"/>
    <w:rsid w:val="00A56908"/>
    <w:rsid w:val="00A601B7"/>
    <w:rsid w:val="00A60362"/>
    <w:rsid w:val="00A61376"/>
    <w:rsid w:val="00A6535D"/>
    <w:rsid w:val="00A653E0"/>
    <w:rsid w:val="00A71661"/>
    <w:rsid w:val="00A717B9"/>
    <w:rsid w:val="00A71A78"/>
    <w:rsid w:val="00A734CB"/>
    <w:rsid w:val="00A747B2"/>
    <w:rsid w:val="00A74A76"/>
    <w:rsid w:val="00A804C0"/>
    <w:rsid w:val="00A82B32"/>
    <w:rsid w:val="00A92881"/>
    <w:rsid w:val="00A92DE5"/>
    <w:rsid w:val="00A95EC8"/>
    <w:rsid w:val="00AA0440"/>
    <w:rsid w:val="00AA2B33"/>
    <w:rsid w:val="00AA3565"/>
    <w:rsid w:val="00AA576B"/>
    <w:rsid w:val="00AA5D47"/>
    <w:rsid w:val="00AB19EA"/>
    <w:rsid w:val="00AB2658"/>
    <w:rsid w:val="00AB3F3B"/>
    <w:rsid w:val="00AB627C"/>
    <w:rsid w:val="00AB6C99"/>
    <w:rsid w:val="00AC1111"/>
    <w:rsid w:val="00AC2A66"/>
    <w:rsid w:val="00AC32A7"/>
    <w:rsid w:val="00AC50B9"/>
    <w:rsid w:val="00AC58AD"/>
    <w:rsid w:val="00AC7F7E"/>
    <w:rsid w:val="00AD1767"/>
    <w:rsid w:val="00AD1BB3"/>
    <w:rsid w:val="00AD3FD6"/>
    <w:rsid w:val="00AD4324"/>
    <w:rsid w:val="00AD675A"/>
    <w:rsid w:val="00AD7A21"/>
    <w:rsid w:val="00AE19D3"/>
    <w:rsid w:val="00AE3DFA"/>
    <w:rsid w:val="00AE5DD6"/>
    <w:rsid w:val="00AE7630"/>
    <w:rsid w:val="00AF016F"/>
    <w:rsid w:val="00AF0417"/>
    <w:rsid w:val="00AF10A9"/>
    <w:rsid w:val="00AF16CD"/>
    <w:rsid w:val="00AF16D1"/>
    <w:rsid w:val="00B01315"/>
    <w:rsid w:val="00B03EDF"/>
    <w:rsid w:val="00B07161"/>
    <w:rsid w:val="00B07327"/>
    <w:rsid w:val="00B07A45"/>
    <w:rsid w:val="00B11F75"/>
    <w:rsid w:val="00B126F7"/>
    <w:rsid w:val="00B12743"/>
    <w:rsid w:val="00B15ADC"/>
    <w:rsid w:val="00B16294"/>
    <w:rsid w:val="00B165CB"/>
    <w:rsid w:val="00B16F05"/>
    <w:rsid w:val="00B213F2"/>
    <w:rsid w:val="00B241A4"/>
    <w:rsid w:val="00B2574D"/>
    <w:rsid w:val="00B25BB1"/>
    <w:rsid w:val="00B25E78"/>
    <w:rsid w:val="00B265B5"/>
    <w:rsid w:val="00B30B7C"/>
    <w:rsid w:val="00B319CE"/>
    <w:rsid w:val="00B33B15"/>
    <w:rsid w:val="00B348C2"/>
    <w:rsid w:val="00B34FBA"/>
    <w:rsid w:val="00B3557D"/>
    <w:rsid w:val="00B3704D"/>
    <w:rsid w:val="00B376FE"/>
    <w:rsid w:val="00B41B65"/>
    <w:rsid w:val="00B42665"/>
    <w:rsid w:val="00B441B5"/>
    <w:rsid w:val="00B458B3"/>
    <w:rsid w:val="00B518F1"/>
    <w:rsid w:val="00B51E6D"/>
    <w:rsid w:val="00B600F5"/>
    <w:rsid w:val="00B6410A"/>
    <w:rsid w:val="00B669F9"/>
    <w:rsid w:val="00B66B1F"/>
    <w:rsid w:val="00B76346"/>
    <w:rsid w:val="00B775B9"/>
    <w:rsid w:val="00B848F2"/>
    <w:rsid w:val="00B84FBF"/>
    <w:rsid w:val="00B8690E"/>
    <w:rsid w:val="00B86911"/>
    <w:rsid w:val="00B93354"/>
    <w:rsid w:val="00B94B8E"/>
    <w:rsid w:val="00B9719C"/>
    <w:rsid w:val="00BA0CB8"/>
    <w:rsid w:val="00BA4252"/>
    <w:rsid w:val="00BB060E"/>
    <w:rsid w:val="00BB133C"/>
    <w:rsid w:val="00BB3CD6"/>
    <w:rsid w:val="00BC2658"/>
    <w:rsid w:val="00BC433C"/>
    <w:rsid w:val="00BD38E4"/>
    <w:rsid w:val="00BD7C5D"/>
    <w:rsid w:val="00BE0A3A"/>
    <w:rsid w:val="00BE3F46"/>
    <w:rsid w:val="00BE58CE"/>
    <w:rsid w:val="00BF0911"/>
    <w:rsid w:val="00BF5A40"/>
    <w:rsid w:val="00BF60AC"/>
    <w:rsid w:val="00BF6C59"/>
    <w:rsid w:val="00BF7B85"/>
    <w:rsid w:val="00C0122D"/>
    <w:rsid w:val="00C02EC6"/>
    <w:rsid w:val="00C04F6E"/>
    <w:rsid w:val="00C10C97"/>
    <w:rsid w:val="00C12340"/>
    <w:rsid w:val="00C12E2B"/>
    <w:rsid w:val="00C15CD3"/>
    <w:rsid w:val="00C16056"/>
    <w:rsid w:val="00C163AF"/>
    <w:rsid w:val="00C1778B"/>
    <w:rsid w:val="00C17999"/>
    <w:rsid w:val="00C20608"/>
    <w:rsid w:val="00C23240"/>
    <w:rsid w:val="00C27246"/>
    <w:rsid w:val="00C3148E"/>
    <w:rsid w:val="00C33C92"/>
    <w:rsid w:val="00C33ECF"/>
    <w:rsid w:val="00C35BE6"/>
    <w:rsid w:val="00C37617"/>
    <w:rsid w:val="00C401E5"/>
    <w:rsid w:val="00C40280"/>
    <w:rsid w:val="00C40C6C"/>
    <w:rsid w:val="00C42072"/>
    <w:rsid w:val="00C424EA"/>
    <w:rsid w:val="00C437D9"/>
    <w:rsid w:val="00C469F3"/>
    <w:rsid w:val="00C51286"/>
    <w:rsid w:val="00C51B48"/>
    <w:rsid w:val="00C52592"/>
    <w:rsid w:val="00C52FEF"/>
    <w:rsid w:val="00C55EC4"/>
    <w:rsid w:val="00C61758"/>
    <w:rsid w:val="00C63C97"/>
    <w:rsid w:val="00C63FE3"/>
    <w:rsid w:val="00C669EA"/>
    <w:rsid w:val="00C67AA5"/>
    <w:rsid w:val="00C67AC6"/>
    <w:rsid w:val="00C70810"/>
    <w:rsid w:val="00C70EF9"/>
    <w:rsid w:val="00C7715D"/>
    <w:rsid w:val="00C80D70"/>
    <w:rsid w:val="00C916E5"/>
    <w:rsid w:val="00C91AD7"/>
    <w:rsid w:val="00C91D84"/>
    <w:rsid w:val="00C95AFE"/>
    <w:rsid w:val="00C97B9D"/>
    <w:rsid w:val="00CA3D0C"/>
    <w:rsid w:val="00CA4445"/>
    <w:rsid w:val="00CA4957"/>
    <w:rsid w:val="00CB04F5"/>
    <w:rsid w:val="00CB410E"/>
    <w:rsid w:val="00CC2D21"/>
    <w:rsid w:val="00CC46AA"/>
    <w:rsid w:val="00CC4BED"/>
    <w:rsid w:val="00CC54A0"/>
    <w:rsid w:val="00CD0B91"/>
    <w:rsid w:val="00CD48BC"/>
    <w:rsid w:val="00CD5A6C"/>
    <w:rsid w:val="00CE0137"/>
    <w:rsid w:val="00CE07DF"/>
    <w:rsid w:val="00CE236A"/>
    <w:rsid w:val="00CE6490"/>
    <w:rsid w:val="00CE69D1"/>
    <w:rsid w:val="00CF0025"/>
    <w:rsid w:val="00CF2491"/>
    <w:rsid w:val="00CF43F3"/>
    <w:rsid w:val="00CF6DB6"/>
    <w:rsid w:val="00CF71EE"/>
    <w:rsid w:val="00D00DE3"/>
    <w:rsid w:val="00D02C5C"/>
    <w:rsid w:val="00D04F19"/>
    <w:rsid w:val="00D057B3"/>
    <w:rsid w:val="00D074D8"/>
    <w:rsid w:val="00D14531"/>
    <w:rsid w:val="00D17BC6"/>
    <w:rsid w:val="00D20766"/>
    <w:rsid w:val="00D221E0"/>
    <w:rsid w:val="00D23AC6"/>
    <w:rsid w:val="00D24F77"/>
    <w:rsid w:val="00D267E6"/>
    <w:rsid w:val="00D336A9"/>
    <w:rsid w:val="00D352F5"/>
    <w:rsid w:val="00D36433"/>
    <w:rsid w:val="00D426E8"/>
    <w:rsid w:val="00D47070"/>
    <w:rsid w:val="00D55669"/>
    <w:rsid w:val="00D602B1"/>
    <w:rsid w:val="00D6593A"/>
    <w:rsid w:val="00D65EC0"/>
    <w:rsid w:val="00D672CC"/>
    <w:rsid w:val="00D73CEB"/>
    <w:rsid w:val="00D73DB9"/>
    <w:rsid w:val="00D82CEE"/>
    <w:rsid w:val="00D8545B"/>
    <w:rsid w:val="00D903E9"/>
    <w:rsid w:val="00D9293A"/>
    <w:rsid w:val="00D97517"/>
    <w:rsid w:val="00DA0143"/>
    <w:rsid w:val="00DA2E5C"/>
    <w:rsid w:val="00DA3BCC"/>
    <w:rsid w:val="00DA6E4C"/>
    <w:rsid w:val="00DA7814"/>
    <w:rsid w:val="00DB1D70"/>
    <w:rsid w:val="00DB66B2"/>
    <w:rsid w:val="00DB71CA"/>
    <w:rsid w:val="00DC4ACF"/>
    <w:rsid w:val="00DC4DBC"/>
    <w:rsid w:val="00DC51FF"/>
    <w:rsid w:val="00DD0A5B"/>
    <w:rsid w:val="00DE0551"/>
    <w:rsid w:val="00DE22A1"/>
    <w:rsid w:val="00DE4C0B"/>
    <w:rsid w:val="00DE73DE"/>
    <w:rsid w:val="00DE7A20"/>
    <w:rsid w:val="00DF0759"/>
    <w:rsid w:val="00DF2AB7"/>
    <w:rsid w:val="00DF2DEA"/>
    <w:rsid w:val="00DF2E88"/>
    <w:rsid w:val="00E04118"/>
    <w:rsid w:val="00E0551E"/>
    <w:rsid w:val="00E05A6C"/>
    <w:rsid w:val="00E10104"/>
    <w:rsid w:val="00E1442D"/>
    <w:rsid w:val="00E21F2C"/>
    <w:rsid w:val="00E263ED"/>
    <w:rsid w:val="00E27F36"/>
    <w:rsid w:val="00E33675"/>
    <w:rsid w:val="00E3655B"/>
    <w:rsid w:val="00E4292E"/>
    <w:rsid w:val="00E4330D"/>
    <w:rsid w:val="00E45A94"/>
    <w:rsid w:val="00E46720"/>
    <w:rsid w:val="00E46B3E"/>
    <w:rsid w:val="00E50E3E"/>
    <w:rsid w:val="00E510CF"/>
    <w:rsid w:val="00E51B73"/>
    <w:rsid w:val="00E53839"/>
    <w:rsid w:val="00E56DF7"/>
    <w:rsid w:val="00E7108E"/>
    <w:rsid w:val="00E7375F"/>
    <w:rsid w:val="00E74F85"/>
    <w:rsid w:val="00E75B86"/>
    <w:rsid w:val="00E77898"/>
    <w:rsid w:val="00E8019D"/>
    <w:rsid w:val="00E8307E"/>
    <w:rsid w:val="00E83CDB"/>
    <w:rsid w:val="00E840AE"/>
    <w:rsid w:val="00E84630"/>
    <w:rsid w:val="00E870B0"/>
    <w:rsid w:val="00E934DE"/>
    <w:rsid w:val="00E9373B"/>
    <w:rsid w:val="00E93D8C"/>
    <w:rsid w:val="00E945A1"/>
    <w:rsid w:val="00EA345D"/>
    <w:rsid w:val="00EB0F98"/>
    <w:rsid w:val="00EB2D1A"/>
    <w:rsid w:val="00EB4A49"/>
    <w:rsid w:val="00EB6E1A"/>
    <w:rsid w:val="00EC343A"/>
    <w:rsid w:val="00EC4531"/>
    <w:rsid w:val="00EC54EC"/>
    <w:rsid w:val="00EC7046"/>
    <w:rsid w:val="00ED11F3"/>
    <w:rsid w:val="00ED48E7"/>
    <w:rsid w:val="00EE014C"/>
    <w:rsid w:val="00EE071E"/>
    <w:rsid w:val="00EE29EF"/>
    <w:rsid w:val="00EF3C7E"/>
    <w:rsid w:val="00EF3D52"/>
    <w:rsid w:val="00EF7350"/>
    <w:rsid w:val="00F01070"/>
    <w:rsid w:val="00F01271"/>
    <w:rsid w:val="00F03B41"/>
    <w:rsid w:val="00F03BCC"/>
    <w:rsid w:val="00F040E4"/>
    <w:rsid w:val="00F061ED"/>
    <w:rsid w:val="00F07077"/>
    <w:rsid w:val="00F075EF"/>
    <w:rsid w:val="00F11949"/>
    <w:rsid w:val="00F15C1A"/>
    <w:rsid w:val="00F169EE"/>
    <w:rsid w:val="00F23865"/>
    <w:rsid w:val="00F24AE8"/>
    <w:rsid w:val="00F25644"/>
    <w:rsid w:val="00F26105"/>
    <w:rsid w:val="00F2646C"/>
    <w:rsid w:val="00F31984"/>
    <w:rsid w:val="00F31CB5"/>
    <w:rsid w:val="00F3205A"/>
    <w:rsid w:val="00F3511E"/>
    <w:rsid w:val="00F3523A"/>
    <w:rsid w:val="00F35E89"/>
    <w:rsid w:val="00F370C6"/>
    <w:rsid w:val="00F37ADF"/>
    <w:rsid w:val="00F46E2B"/>
    <w:rsid w:val="00F52AC0"/>
    <w:rsid w:val="00F61453"/>
    <w:rsid w:val="00F64151"/>
    <w:rsid w:val="00F676A1"/>
    <w:rsid w:val="00F74385"/>
    <w:rsid w:val="00F7566B"/>
    <w:rsid w:val="00F80742"/>
    <w:rsid w:val="00F81D00"/>
    <w:rsid w:val="00F81F66"/>
    <w:rsid w:val="00F829C9"/>
    <w:rsid w:val="00F8372F"/>
    <w:rsid w:val="00F8382E"/>
    <w:rsid w:val="00F864F9"/>
    <w:rsid w:val="00F94CD7"/>
    <w:rsid w:val="00F95B98"/>
    <w:rsid w:val="00F96442"/>
    <w:rsid w:val="00FA0FB5"/>
    <w:rsid w:val="00FA1908"/>
    <w:rsid w:val="00FA1FB9"/>
    <w:rsid w:val="00FA3185"/>
    <w:rsid w:val="00FB28CF"/>
    <w:rsid w:val="00FB3428"/>
    <w:rsid w:val="00FB3D7A"/>
    <w:rsid w:val="00FB503F"/>
    <w:rsid w:val="00FB62C0"/>
    <w:rsid w:val="00FC0779"/>
    <w:rsid w:val="00FC0C4E"/>
    <w:rsid w:val="00FC1A0E"/>
    <w:rsid w:val="00FC211C"/>
    <w:rsid w:val="00FC32FC"/>
    <w:rsid w:val="00FC3740"/>
    <w:rsid w:val="00FC4026"/>
    <w:rsid w:val="00FC41D7"/>
    <w:rsid w:val="00FC72C4"/>
    <w:rsid w:val="00FD28DB"/>
    <w:rsid w:val="00FD52D5"/>
    <w:rsid w:val="00FD680E"/>
    <w:rsid w:val="00FE1A8D"/>
    <w:rsid w:val="00FE503D"/>
    <w:rsid w:val="00FE573F"/>
    <w:rsid w:val="00FE5BF0"/>
    <w:rsid w:val="00FF0AB8"/>
    <w:rsid w:val="00FF104A"/>
    <w:rsid w:val="00FF713D"/>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D668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3CA"/>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275F"/>
    <w:pPr>
      <w:tabs>
        <w:tab w:val="center" w:pos="4252"/>
        <w:tab w:val="right" w:pos="8504"/>
      </w:tabs>
      <w:snapToGrid w:val="0"/>
    </w:pPr>
  </w:style>
  <w:style w:type="character" w:customStyle="1" w:styleId="a4">
    <w:name w:val="ヘッダー (文字)"/>
    <w:basedOn w:val="a0"/>
    <w:link w:val="a3"/>
    <w:uiPriority w:val="99"/>
    <w:rsid w:val="002E275F"/>
  </w:style>
  <w:style w:type="paragraph" w:styleId="a5">
    <w:name w:val="footer"/>
    <w:basedOn w:val="a"/>
    <w:link w:val="a6"/>
    <w:uiPriority w:val="99"/>
    <w:unhideWhenUsed/>
    <w:rsid w:val="002E275F"/>
    <w:pPr>
      <w:tabs>
        <w:tab w:val="center" w:pos="4252"/>
        <w:tab w:val="right" w:pos="8504"/>
      </w:tabs>
      <w:snapToGrid w:val="0"/>
    </w:pPr>
  </w:style>
  <w:style w:type="character" w:customStyle="1" w:styleId="a6">
    <w:name w:val="フッター (文字)"/>
    <w:basedOn w:val="a0"/>
    <w:link w:val="a5"/>
    <w:uiPriority w:val="99"/>
    <w:rsid w:val="002E275F"/>
  </w:style>
  <w:style w:type="paragraph" w:styleId="a7">
    <w:name w:val="Balloon Text"/>
    <w:basedOn w:val="a"/>
    <w:link w:val="a8"/>
    <w:uiPriority w:val="99"/>
    <w:semiHidden/>
    <w:unhideWhenUsed/>
    <w:rsid w:val="00076B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6BA0"/>
    <w:rPr>
      <w:rFonts w:asciiTheme="majorHAnsi" w:eastAsiaTheme="majorEastAsia" w:hAnsiTheme="majorHAnsi" w:cstheme="majorBidi"/>
      <w:sz w:val="18"/>
      <w:szCs w:val="18"/>
    </w:rPr>
  </w:style>
  <w:style w:type="paragraph" w:styleId="a9">
    <w:name w:val="List Paragraph"/>
    <w:basedOn w:val="a"/>
    <w:uiPriority w:val="34"/>
    <w:qFormat/>
    <w:rsid w:val="00007120"/>
    <w:pPr>
      <w:ind w:leftChars="400" w:left="840"/>
    </w:pPr>
  </w:style>
  <w:style w:type="table" w:customStyle="1" w:styleId="TableNormal">
    <w:name w:val="Table Normal"/>
    <w:uiPriority w:val="2"/>
    <w:semiHidden/>
    <w:unhideWhenUsed/>
    <w:qFormat/>
    <w:rsid w:val="00E7375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E7375F"/>
    <w:pPr>
      <w:autoSpaceDE w:val="0"/>
      <w:autoSpaceDN w:val="0"/>
      <w:jc w:val="left"/>
    </w:pPr>
    <w:rPr>
      <w:rFonts w:ascii="ＭＳ 明朝" w:eastAsia="ＭＳ 明朝" w:hAnsi="ＭＳ 明朝" w:cs="ＭＳ 明朝"/>
      <w:kern w:val="0"/>
      <w:sz w:val="21"/>
      <w:szCs w:val="21"/>
    </w:rPr>
  </w:style>
  <w:style w:type="character" w:customStyle="1" w:styleId="ab">
    <w:name w:val="本文 (文字)"/>
    <w:basedOn w:val="a0"/>
    <w:link w:val="aa"/>
    <w:uiPriority w:val="1"/>
    <w:rsid w:val="00E7375F"/>
    <w:rPr>
      <w:rFonts w:ascii="ＭＳ 明朝" w:eastAsia="ＭＳ 明朝" w:hAnsi="ＭＳ 明朝" w:cs="ＭＳ 明朝"/>
      <w:kern w:val="0"/>
      <w:szCs w:val="21"/>
    </w:rPr>
  </w:style>
  <w:style w:type="paragraph" w:customStyle="1" w:styleId="TableParagraph">
    <w:name w:val="Table Paragraph"/>
    <w:basedOn w:val="a"/>
    <w:uiPriority w:val="1"/>
    <w:qFormat/>
    <w:rsid w:val="00E7375F"/>
    <w:pPr>
      <w:autoSpaceDE w:val="0"/>
      <w:autoSpaceDN w:val="0"/>
      <w:jc w:val="left"/>
    </w:pPr>
    <w:rPr>
      <w:rFonts w:ascii="ＭＳ 明朝" w:eastAsia="ＭＳ 明朝" w:hAnsi="ＭＳ 明朝" w:cs="ＭＳ 明朝"/>
      <w:kern w:val="0"/>
    </w:rPr>
  </w:style>
  <w:style w:type="table" w:styleId="ac">
    <w:name w:val="Table Grid"/>
    <w:basedOn w:val="a1"/>
    <w:uiPriority w:val="39"/>
    <w:rsid w:val="000A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2024-09-17T11:26:00Z</dcterms:created>
  <dcterms:modified xsi:type="dcterms:W3CDTF">2026-04-26T23:46:00Z</dcterms:modified>
</cp:coreProperties>
</file>